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ind w:left="4248" w:firstLine="0"/>
        <w:jc w:val="center"/>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3 do uchwały nr VII/126 Senatu Collegium </w:t>
        <w:br w:type="textWrapping"/>
        <w:t xml:space="preserve">  Witelona Uczelnia Państwowa z dnia 28 czerwca 2024 r.</w:t>
      </w:r>
    </w:p>
    <w:p w:rsidR="00000000" w:rsidDel="00000000" w:rsidP="00000000" w:rsidRDefault="00000000" w:rsidRPr="00000000" w14:paraId="00000002">
      <w:pPr>
        <w:spacing w:after="0" w:line="360"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3">
      <w:pPr>
        <w:spacing w:after="0" w:line="360"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4">
      <w:pPr>
        <w:spacing w:after="0" w:line="360"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5">
      <w:pPr>
        <w:spacing w:after="0" w:line="360"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6">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Wydział Nauk Społecznych i Humanistycznych</w:t>
      </w:r>
    </w:p>
    <w:p w:rsidR="00000000" w:rsidDel="00000000" w:rsidP="00000000" w:rsidRDefault="00000000" w:rsidRPr="00000000" w14:paraId="00000007">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Kierunek Bezpieczeństwo wewnętrzne</w:t>
      </w:r>
    </w:p>
    <w:p w:rsidR="00000000" w:rsidDel="00000000" w:rsidP="00000000" w:rsidRDefault="00000000" w:rsidRPr="00000000" w14:paraId="00000008">
      <w:pP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9">
      <w:pP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A">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Program studiów dla studentów rozpoczynających kształcenie</w:t>
      </w:r>
    </w:p>
    <w:p w:rsidR="00000000" w:rsidDel="00000000" w:rsidP="00000000" w:rsidRDefault="00000000" w:rsidRPr="00000000" w14:paraId="0000000B">
      <w:pPr>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od roku akademickiego 2024/2025</w:t>
      </w:r>
    </w:p>
    <w:p w:rsidR="00000000" w:rsidDel="00000000" w:rsidP="00000000" w:rsidRDefault="00000000" w:rsidRPr="00000000" w14:paraId="0000000C">
      <w:pPr>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D">
      <w:pPr>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studia stacjonarne/niestacjonarne</w:t>
      </w:r>
    </w:p>
    <w:p w:rsidR="00000000" w:rsidDel="00000000" w:rsidP="00000000" w:rsidRDefault="00000000" w:rsidRPr="00000000" w14:paraId="0000000E">
      <w:pPr>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drugiego stopnia</w:t>
      </w:r>
    </w:p>
    <w:p w:rsidR="00000000" w:rsidDel="00000000" w:rsidP="00000000" w:rsidRDefault="00000000" w:rsidRPr="00000000" w14:paraId="0000000F">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6">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28 czerwca 2024 r.</w:t>
      </w:r>
    </w:p>
    <w:p w:rsidR="00000000" w:rsidDel="00000000" w:rsidP="00000000" w:rsidRDefault="00000000" w:rsidRPr="00000000" w14:paraId="00000019">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Zgodność programu studiów z misją i strategią Uczelni oraz potrzebami społeczno-gospodarczymi</w:t>
      </w:r>
    </w:p>
    <w:tbl>
      <w:tblPr>
        <w:tblStyle w:val="Table1"/>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28"/>
        <w:tblGridChange w:id="0">
          <w:tblGrid>
            <w:gridCol w:w="10528"/>
          </w:tblGrid>
        </w:tblGridChange>
      </w:tblGrid>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Kierunek Bezpieczeństwo wewnętrzne prowadzony jest zgodnie z misją i strategią Collegium Witelona Uczelnia Państwowa. Zakłada kształcenie wysoko wyspecjalizowanej kadry, wyposażonej w wiedzę i umiejętności pożądane na rynku pracy, potrafiącej myśleć w sposób przedsiębiorczy i kreatywny, zdolnej do podejmowania wyzwań zawodowych w instytucjach dyspozycyjnych i organach władzy i administracji państwowej. Cele te osiągane są przez całościową koncepcję i programy kształcenia oraz działania ukierunkowane na zapewnienie jakości kształcenia. </w:t>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rFonts w:ascii="Arial" w:cs="Arial" w:eastAsia="Arial" w:hAnsi="Arial"/>
                <w:color w:val="000000"/>
                <w:sz w:val="18"/>
                <w:szCs w:val="18"/>
                <w:u w:val="single"/>
              </w:rPr>
            </w:pPr>
            <w:r w:rsidDel="00000000" w:rsidR="00000000" w:rsidRPr="00000000">
              <w:rPr>
                <w:rFonts w:ascii="Arial" w:cs="Arial" w:eastAsia="Arial" w:hAnsi="Arial"/>
                <w:color w:val="000000"/>
                <w:sz w:val="18"/>
                <w:szCs w:val="18"/>
                <w:rtl w:val="0"/>
              </w:rPr>
              <w:t xml:space="preserve">Kierunek Bezpieczeństwo wewnętrzne stał się bardzo ważny</w:t>
            </w:r>
            <w:r w:rsidDel="00000000" w:rsidR="00000000" w:rsidRPr="00000000">
              <w:rPr>
                <w:rFonts w:ascii="Arial" w:cs="Arial" w:eastAsia="Arial" w:hAnsi="Arial"/>
                <w:i w:val="1"/>
                <w:color w:val="000000"/>
                <w:sz w:val="18"/>
                <w:szCs w:val="18"/>
                <w:rtl w:val="0"/>
              </w:rPr>
              <w:t xml:space="preserve"> </w:t>
            </w:r>
            <w:bookmarkStart w:colFirst="0" w:colLast="0" w:name="bookmark=id.4d34og8" w:id="1"/>
            <w:bookmarkEnd w:id="1"/>
            <w:r w:rsidDel="00000000" w:rsidR="00000000" w:rsidRPr="00000000">
              <w:rPr>
                <w:rFonts w:ascii="Arial" w:cs="Arial" w:eastAsia="Arial" w:hAnsi="Arial"/>
                <w:color w:val="000000"/>
                <w:sz w:val="18"/>
                <w:szCs w:val="18"/>
                <w:rtl w:val="0"/>
              </w:rPr>
              <w:t xml:space="preserve">w strategii Uczelni oraz Wydziału. Po pierwsze – jest to kierunek, który odpowiada aktualnym potrzebom rynku i może cieszyć się dużym zainteresowaniem kandydatów. Ponadto, jest o tyle specyficzny, że splata się w nim dorobek naukowy z kilku dyscyplin naukowych, tj.: nauki prawne, nauki o zarządzaniu i jakości oraz nauki o polityce i administracji. Działalność Collegium Witelona Uczelnia Państwowa obejmuje dokonania w zakresie każdej z wymienionych dyscyplin naukowych, co niewątpliwie wzbogaca proces kształcenia na kierunku Bezpieczeństwo wewnętrzne. </w:t>
            </w:r>
            <w:r w:rsidDel="00000000" w:rsidR="00000000" w:rsidRPr="00000000">
              <w:rPr>
                <w:rtl w:val="0"/>
              </w:rPr>
            </w:r>
          </w:p>
          <w:p w:rsidR="00000000" w:rsidDel="00000000" w:rsidP="00000000" w:rsidRDefault="00000000" w:rsidRPr="00000000" w14:paraId="0000001D">
            <w:pP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1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F">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Sylwetka absolwenta</w:t>
      </w:r>
    </w:p>
    <w:tbl>
      <w:tblPr>
        <w:tblStyle w:val="Table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28"/>
        <w:tblGridChange w:id="0">
          <w:tblGrid>
            <w:gridCol w:w="10528"/>
          </w:tblGrid>
        </w:tblGridChange>
      </w:tblGrid>
      <w:tr>
        <w:trPr>
          <w:cantSplit w:val="0"/>
          <w:tblHeader w:val="0"/>
        </w:trPr>
        <w:tc>
          <w:tcPr/>
          <w:p w:rsidR="00000000" w:rsidDel="00000000" w:rsidP="00000000" w:rsidRDefault="00000000" w:rsidRPr="00000000" w14:paraId="00000020">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Podstawowym celem kształcenia studentów na kierunku Bezpieczeństwo wewnętrzne, studia drugiego stopnia, jest dostarczenie studentom pogłębianej, usystematyzowanej wiedzy z zakresu bezpieczeństwa państwa, a także przygotowanie absolwentów do pracy zawodowej w instytucjach odpowiedzialnych za bezpieczeństwo.</w:t>
            </w:r>
          </w:p>
          <w:p w:rsidR="00000000" w:rsidDel="00000000" w:rsidP="00000000" w:rsidRDefault="00000000" w:rsidRPr="00000000" w14:paraId="00000021">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kierunku Bezpieczeństwo wewnętrzne jest przygotowany do pełnienia kierowniczych funkcji w służbie cywilnej oraz samodzielnego wykonywania pracy w strukturach administracji publicznej: rządowej, samorządowej, formacjach mundurowych, służbach administracyjnych podmiotów gospodarczych, w instytucjach państwowych, m.in. w organach ochrony prawnej, prywatnych agencjach ochrony, instytucjach pozarządowych, administracji specjalnej, administracji prywatnej. Ponadto, nabyte umiejętności pozwalają na stosowanie metod i narzędzi potrzebnych do przygotowania projektów przedsięwzięć gospodarczych zgodnie z potrzebami społeczności lokalnych i lokalnego rynku pracy. </w:t>
            </w:r>
          </w:p>
          <w:p w:rsidR="00000000" w:rsidDel="00000000" w:rsidP="00000000" w:rsidRDefault="00000000" w:rsidRPr="00000000" w14:paraId="00000022">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wyniku kształcenia na poziomie studiów drugiego stopnia – profil praktyczny, absolwent kierunku Bezpieczeństwo wewnętrzne wykazuje się pogłębioną wiedzą w zakresie bezpieczeństwa oraz dyscyplin naukowych powiązanych </w:t>
              <w:br w:type="textWrapping"/>
              <w:t xml:space="preserve">z naukami o bezpieczeństwie, w szczególności nauk prawnych, o polityce i administracji oraz zarządzania i jakości.</w:t>
            </w:r>
          </w:p>
          <w:p w:rsidR="00000000" w:rsidDel="00000000" w:rsidP="00000000" w:rsidRDefault="00000000" w:rsidRPr="00000000" w14:paraId="00000023">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Rozumie istotę funkcjonowania instytucji kształtujących środowisko bezpieczeństwa na różnych szczeblach funkcjonowania państwa. Posiada umiejętności analityczne, potrafi kształtować mechanizmy zachowań człowieka w sytuacjach trudnych, potrafi wykorzystywać posiadaną wiedzę, dostępne środki, narzędzia i metody do monitorowania, przewidywania, zapobiegania i reagowania na zagrożenia bezpieczeństwa. Ukończenie studiów drugiego stopnia na kierunku Bezpieczeństwo wewnętrzne pozwala na uzyskanie wiedzy, umiejętności i kompetencji społecznych niezbędnych do podejmowania studiów podyplomowych oraz uzyskania stopnia naukowego doktora.</w:t>
            </w:r>
          </w:p>
          <w:p w:rsidR="00000000" w:rsidDel="00000000" w:rsidP="00000000" w:rsidRDefault="00000000" w:rsidRPr="00000000" w14:paraId="00000024">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kierunku Bezpieczeństwo wewnętrzne zna i rozumie zasady funkcjonowania władz, instytucji publicznych i społecznych, służących zapewnieniu bezpieczeństwa wewnętrznego, potrafi monitorować procesy społeczne mające wpływ na zapewnienie bezpieczeństwa i rozpoznaje mechanizmy zachowań w sytuacjach kryzysowych. Ponadto, rozumie i zna zasady działań interwencyjnych i założenia projektowania i planowania systemów bezpieczeństwa.</w:t>
            </w:r>
          </w:p>
          <w:p w:rsidR="00000000" w:rsidDel="00000000" w:rsidP="00000000" w:rsidRDefault="00000000" w:rsidRPr="00000000" w14:paraId="00000025">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posiada umiejętności praktyczne w zakresie analizy procesów i zjawisk społecznych, politycznych </w:t>
              <w:br w:type="textWrapping"/>
              <w:t xml:space="preserve">i prawnych wywołujących stany zagrożenia bezpieczeństwa, posługiwania się normami i regułami prawnymi, zawodowymi w obszarach związanych z bezpieczeństwem jednostki i państwa, monitorowania, przewidywania </w:t>
              <w:br w:type="textWrapping"/>
              <w:t xml:space="preserve">i interpretacji zjawisk wywołujących zagrożenia dla bezpieczeństwa oraz uczestnictwa w akcjach ratowniczych, zespołach reagowania kryzysowego oraz wdrażania procedur w sytuacjach kryzysowych. Dysponuje nadto umiejętnościami sporządzania i oceny dokumentacji oraz przetwarzania i udostępniania informacji, wykorzystania nowoczesnych technologii, a także pracy zespołowej, rozwiązywania konfliktów i sprawnej komunikacji, identyfikacji zagrożeń dla bezpieczeństwa osób i mienia oraz zna sposoby zapobiegania tym zagrożeniom.</w:t>
            </w:r>
          </w:p>
          <w:p w:rsidR="00000000" w:rsidDel="00000000" w:rsidP="00000000" w:rsidRDefault="00000000" w:rsidRPr="00000000" w14:paraId="00000026">
            <w:pPr>
              <w:shd w:fill="ffffff"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posiada kompetencje społeczne w zakresie odpowiedzialnego pełnienia ról zawodowych w instytucjach właściwych w sprawach bezpieczeństwa na szczeblu lokalnym, krajowym i międzynarodowym, w jednostkach administracji państwowej, ośrodkach naukowo-badawczych i eksperckich, zajmujących się problematyką bezpieczeństwa oraz w mediach, uwzględniając przy tym zmieniające się potrzeby społeczne. Jednocześnie dba o rozwój dorobku zawodu i podtrzymywanie jego etosu, oraz przestrzega i broni zasad etyki zawodowej, jak również wskazuje i definiuje szerokie spektrum priorytetów służących realizacji zadań z zakresu przeciwdziałania zagrożeniom dla struktur państwowych i społecznych oraz utrzymania w nich określonego ładu i porządku, a także krytycznie ocenia odbierane treści, myśli innowacyjnie, bierze odpowiedzialność za powierzone mu zadania oraz aktywnie działać, wykorzystując wiedzę teoretyczną w pracy zawodowej.</w:t>
            </w:r>
          </w:p>
        </w:tc>
      </w:tr>
    </w:tbl>
    <w:p w:rsidR="00000000" w:rsidDel="00000000" w:rsidP="00000000" w:rsidRDefault="00000000" w:rsidRPr="00000000" w14:paraId="00000027">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8">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9">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A">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B">
      <w:pPr>
        <w:jc w:val="center"/>
        <w:rPr>
          <w:rFonts w:ascii="Arial" w:cs="Arial" w:eastAsia="Arial" w:hAnsi="Arial"/>
          <w:b w:val="1"/>
          <w:sz w:val="18"/>
          <w:szCs w:val="18"/>
        </w:rPr>
      </w:pPr>
      <w:r w:rsidDel="00000000" w:rsidR="00000000" w:rsidRPr="00000000">
        <w:rPr>
          <w:rtl w:val="0"/>
        </w:rPr>
      </w:r>
    </w:p>
    <w:tbl>
      <w:tblPr>
        <w:tblStyle w:val="Table3"/>
        <w:tblW w:w="1052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6"/>
        <w:gridCol w:w="5552"/>
        <w:tblGridChange w:id="0">
          <w:tblGrid>
            <w:gridCol w:w="4976"/>
            <w:gridCol w:w="5552"/>
          </w:tblGrid>
        </w:tblGridChange>
      </w:tblGrid>
      <w:tr>
        <w:trPr>
          <w:cantSplit w:val="0"/>
          <w:trHeight w:val="517" w:hRule="atLeast"/>
          <w:tblHeader w:val="0"/>
        </w:trPr>
        <w:tc>
          <w:tcPr>
            <w:vAlign w:val="center"/>
          </w:tcPr>
          <w:p w:rsidR="00000000" w:rsidDel="00000000" w:rsidP="00000000" w:rsidRDefault="00000000" w:rsidRPr="00000000" w14:paraId="0000002C">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Wydział:</w:t>
            </w:r>
          </w:p>
        </w:tc>
        <w:tc>
          <w:tcPr>
            <w:vAlign w:val="center"/>
          </w:tcPr>
          <w:p w:rsidR="00000000" w:rsidDel="00000000" w:rsidP="00000000" w:rsidRDefault="00000000" w:rsidRPr="00000000" w14:paraId="0000002D">
            <w:pPr>
              <w:rPr>
                <w:rFonts w:ascii="Arial" w:cs="Arial" w:eastAsia="Arial" w:hAnsi="Arial"/>
                <w:sz w:val="18"/>
                <w:szCs w:val="18"/>
              </w:rPr>
            </w:pPr>
            <w:r w:rsidDel="00000000" w:rsidR="00000000" w:rsidRPr="00000000">
              <w:rPr>
                <w:rFonts w:ascii="Arial" w:cs="Arial" w:eastAsia="Arial" w:hAnsi="Arial"/>
                <w:sz w:val="18"/>
                <w:szCs w:val="18"/>
                <w:rtl w:val="0"/>
              </w:rPr>
              <w:t xml:space="preserve">Wydział Nauk Społecznych i Humanistycznych</w:t>
            </w:r>
          </w:p>
        </w:tc>
      </w:tr>
      <w:tr>
        <w:trPr>
          <w:cantSplit w:val="0"/>
          <w:trHeight w:val="517" w:hRule="atLeast"/>
          <w:tblHeader w:val="0"/>
        </w:trPr>
        <w:tc>
          <w:tcPr>
            <w:vAlign w:val="center"/>
          </w:tcPr>
          <w:p w:rsidR="00000000" w:rsidDel="00000000" w:rsidP="00000000" w:rsidRDefault="00000000" w:rsidRPr="00000000" w14:paraId="0000002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kierunku studiów:</w:t>
            </w:r>
          </w:p>
        </w:tc>
        <w:tc>
          <w:tcPr>
            <w:vAlign w:val="center"/>
          </w:tcPr>
          <w:p w:rsidR="00000000" w:rsidDel="00000000" w:rsidP="00000000" w:rsidRDefault="00000000" w:rsidRPr="00000000" w14:paraId="0000002F">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wewnętrzne </w:t>
            </w:r>
          </w:p>
        </w:tc>
      </w:tr>
      <w:tr>
        <w:trPr>
          <w:cantSplit w:val="0"/>
          <w:trHeight w:val="397" w:hRule="atLeast"/>
          <w:tblHeader w:val="0"/>
        </w:trPr>
        <w:tc>
          <w:tcPr>
            <w:vAlign w:val="center"/>
          </w:tcPr>
          <w:p w:rsidR="00000000" w:rsidDel="00000000" w:rsidP="00000000" w:rsidRDefault="00000000" w:rsidRPr="00000000" w14:paraId="00000030">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Poziom studiów:</w:t>
            </w:r>
          </w:p>
        </w:tc>
        <w:tc>
          <w:tcPr>
            <w:vAlign w:val="center"/>
          </w:tcPr>
          <w:p w:rsidR="00000000" w:rsidDel="00000000" w:rsidP="00000000" w:rsidRDefault="00000000" w:rsidRPr="00000000" w14:paraId="00000031">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w:t>
            </w:r>
          </w:p>
        </w:tc>
      </w:tr>
      <w:tr>
        <w:trPr>
          <w:cantSplit w:val="0"/>
          <w:trHeight w:val="397" w:hRule="atLeast"/>
          <w:tblHeader w:val="0"/>
        </w:trPr>
        <w:tc>
          <w:tcPr>
            <w:vAlign w:val="center"/>
          </w:tcPr>
          <w:p w:rsidR="00000000" w:rsidDel="00000000" w:rsidP="00000000" w:rsidRDefault="00000000" w:rsidRPr="00000000" w14:paraId="00000032">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Poziom Polskiej Ramy Kwalifikacji:</w:t>
            </w:r>
          </w:p>
        </w:tc>
        <w:tc>
          <w:tcPr>
            <w:vAlign w:val="center"/>
          </w:tcPr>
          <w:p w:rsidR="00000000" w:rsidDel="00000000" w:rsidP="00000000" w:rsidRDefault="00000000" w:rsidRPr="00000000" w14:paraId="00000033">
            <w:pPr>
              <w:rPr>
                <w:rFonts w:ascii="Arial" w:cs="Arial" w:eastAsia="Arial" w:hAnsi="Arial"/>
                <w:sz w:val="18"/>
                <w:szCs w:val="18"/>
              </w:rPr>
            </w:pPr>
            <w:r w:rsidDel="00000000" w:rsidR="00000000" w:rsidRPr="00000000">
              <w:rPr>
                <w:rFonts w:ascii="Arial" w:cs="Arial" w:eastAsia="Arial" w:hAnsi="Arial"/>
                <w:sz w:val="18"/>
                <w:szCs w:val="18"/>
                <w:rtl w:val="0"/>
              </w:rPr>
              <w:t xml:space="preserve">7 PRK</w:t>
            </w:r>
          </w:p>
        </w:tc>
      </w:tr>
      <w:tr>
        <w:trPr>
          <w:cantSplit w:val="0"/>
          <w:trHeight w:val="430" w:hRule="atLeast"/>
          <w:tblHeader w:val="0"/>
        </w:trPr>
        <w:tc>
          <w:tcPr>
            <w:vAlign w:val="center"/>
          </w:tcPr>
          <w:p w:rsidR="00000000" w:rsidDel="00000000" w:rsidP="00000000" w:rsidRDefault="00000000" w:rsidRPr="00000000" w14:paraId="00000034">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studiów:</w:t>
            </w:r>
          </w:p>
        </w:tc>
        <w:tc>
          <w:tcPr>
            <w:vAlign w:val="center"/>
          </w:tcPr>
          <w:p w:rsidR="00000000" w:rsidDel="00000000" w:rsidP="00000000" w:rsidRDefault="00000000" w:rsidRPr="00000000" w14:paraId="00000035">
            <w:pPr>
              <w:rPr>
                <w:rFonts w:ascii="Arial" w:cs="Arial" w:eastAsia="Arial" w:hAnsi="Arial"/>
                <w:sz w:val="18"/>
                <w:szCs w:val="18"/>
              </w:rPr>
            </w:pPr>
            <w:r w:rsidDel="00000000" w:rsidR="00000000" w:rsidRPr="00000000">
              <w:rPr>
                <w:rFonts w:ascii="Arial" w:cs="Arial" w:eastAsia="Arial" w:hAnsi="Arial"/>
                <w:sz w:val="18"/>
                <w:szCs w:val="18"/>
                <w:rtl w:val="0"/>
              </w:rPr>
              <w:t xml:space="preserve">stacjonarne/niestacjonarne</w:t>
            </w:r>
          </w:p>
        </w:tc>
      </w:tr>
      <w:tr>
        <w:trPr>
          <w:cantSplit w:val="0"/>
          <w:trHeight w:val="454" w:hRule="atLeast"/>
          <w:tblHeader w:val="0"/>
        </w:trPr>
        <w:tc>
          <w:tcPr>
            <w:vAlign w:val="center"/>
          </w:tcPr>
          <w:p w:rsidR="00000000" w:rsidDel="00000000" w:rsidP="00000000" w:rsidRDefault="00000000" w:rsidRPr="00000000" w14:paraId="00000036">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Profil studiów:</w:t>
            </w:r>
          </w:p>
        </w:tc>
        <w:tc>
          <w:tcPr>
            <w:vAlign w:val="center"/>
          </w:tcPr>
          <w:p w:rsidR="00000000" w:rsidDel="00000000" w:rsidP="00000000" w:rsidRDefault="00000000" w:rsidRPr="00000000" w14:paraId="00000037">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 </w:t>
            </w:r>
          </w:p>
        </w:tc>
      </w:tr>
      <w:tr>
        <w:trPr>
          <w:cantSplit w:val="0"/>
          <w:tblHeader w:val="0"/>
        </w:trPr>
        <w:tc>
          <w:tcPr>
            <w:vAlign w:val="center"/>
          </w:tcPr>
          <w:p w:rsidR="00000000" w:rsidDel="00000000" w:rsidP="00000000" w:rsidRDefault="00000000" w:rsidRPr="00000000" w14:paraId="00000038">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do której został przyporządkowany kierunek:</w:t>
            </w:r>
          </w:p>
        </w:tc>
        <w:tc>
          <w:tcPr>
            <w:vAlign w:val="center"/>
          </w:tcPr>
          <w:p w:rsidR="00000000" w:rsidDel="00000000" w:rsidP="00000000" w:rsidRDefault="00000000" w:rsidRPr="00000000" w14:paraId="00000039">
            <w:pPr>
              <w:rPr>
                <w:rFonts w:ascii="Arial" w:cs="Arial" w:eastAsia="Arial" w:hAnsi="Arial"/>
                <w:sz w:val="18"/>
                <w:szCs w:val="18"/>
              </w:rPr>
            </w:pPr>
            <w:r w:rsidDel="00000000" w:rsidR="00000000" w:rsidRPr="00000000">
              <w:rPr>
                <w:rFonts w:ascii="Arial" w:cs="Arial" w:eastAsia="Arial" w:hAnsi="Arial"/>
                <w:sz w:val="18"/>
                <w:szCs w:val="18"/>
                <w:rtl w:val="0"/>
              </w:rPr>
              <w:t xml:space="preserve">nauki o bezpieczeństwie</w:t>
            </w:r>
          </w:p>
        </w:tc>
      </w:tr>
      <w:tr>
        <w:trPr>
          <w:cantSplit w:val="0"/>
          <w:trHeight w:val="438" w:hRule="atLeast"/>
          <w:tblHeader w:val="0"/>
        </w:trPr>
        <w:tc>
          <w:tcPr>
            <w:vAlign w:val="center"/>
          </w:tcPr>
          <w:p w:rsidR="00000000" w:rsidDel="00000000" w:rsidP="00000000" w:rsidRDefault="00000000" w:rsidRPr="00000000" w14:paraId="0000003A">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Tytuł zawodowy nadawany absolwentom:</w:t>
            </w:r>
          </w:p>
        </w:tc>
        <w:tc>
          <w:tcPr>
            <w:vAlign w:val="center"/>
          </w:tcPr>
          <w:p w:rsidR="00000000" w:rsidDel="00000000" w:rsidP="00000000" w:rsidRDefault="00000000" w:rsidRPr="00000000" w14:paraId="0000003B">
            <w:pPr>
              <w:rPr>
                <w:rFonts w:ascii="Arial" w:cs="Arial" w:eastAsia="Arial" w:hAnsi="Arial"/>
                <w:sz w:val="18"/>
                <w:szCs w:val="18"/>
              </w:rPr>
            </w:pPr>
            <w:r w:rsidDel="00000000" w:rsidR="00000000" w:rsidRPr="00000000">
              <w:rPr>
                <w:rFonts w:ascii="Arial" w:cs="Arial" w:eastAsia="Arial" w:hAnsi="Arial"/>
                <w:sz w:val="18"/>
                <w:szCs w:val="18"/>
                <w:rtl w:val="0"/>
              </w:rPr>
              <w:t xml:space="preserve">Magister </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D">
      <w:pPr>
        <w:spacing w:line="240" w:lineRule="auto"/>
        <w:ind w:firstLine="708"/>
        <w:jc w:val="both"/>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W przypadku przyporządkowania kierunku studiów do więcej niż jednej dyscypliny</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14" w:right="0" w:hanging="357"/>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bl>
      <w:tblPr>
        <w:tblStyle w:val="Table4"/>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16"/>
        <w:gridCol w:w="2674"/>
        <w:gridCol w:w="2838"/>
        <w:tblGridChange w:id="0">
          <w:tblGrid>
            <w:gridCol w:w="5016"/>
            <w:gridCol w:w="2674"/>
            <w:gridCol w:w="2838"/>
          </w:tblGrid>
        </w:tblGridChange>
      </w:tblGrid>
      <w:tr>
        <w:trPr>
          <w:cantSplit w:val="0"/>
          <w:trHeight w:val="435" w:hRule="atLeast"/>
          <w:tblHeader w:val="0"/>
        </w:trPr>
        <w:tc>
          <w:tcPr>
            <w:vMerge w:val="restart"/>
          </w:tcPr>
          <w:p w:rsidR="00000000" w:rsidDel="00000000" w:rsidP="00000000" w:rsidRDefault="00000000" w:rsidRPr="00000000" w14:paraId="00000040">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4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wiodącej</w:t>
            </w:r>
          </w:p>
        </w:tc>
        <w:tc>
          <w:tcPr>
            <w:gridSpan w:val="2"/>
          </w:tcPr>
          <w:p w:rsidR="00000000" w:rsidDel="00000000" w:rsidP="00000000" w:rsidRDefault="00000000" w:rsidRPr="00000000" w14:paraId="0000004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rHeight w:val="375" w:hRule="atLeast"/>
          <w:tblHeader w:val="0"/>
        </w:trPr>
        <w:tc>
          <w:tcPr>
            <w:vMerge w:val="continue"/>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p w:rsidR="00000000" w:rsidDel="00000000" w:rsidP="00000000" w:rsidRDefault="00000000" w:rsidRPr="00000000" w14:paraId="0000004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p w:rsidR="00000000" w:rsidDel="00000000" w:rsidP="00000000" w:rsidRDefault="00000000" w:rsidRPr="00000000" w14:paraId="0000004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blHeader w:val="0"/>
        </w:trPr>
        <w:tc>
          <w:tcPr/>
          <w:p w:rsidR="00000000" w:rsidDel="00000000" w:rsidP="00000000" w:rsidRDefault="00000000" w:rsidRPr="00000000" w14:paraId="00000047">
            <w:pPr>
              <w:rPr>
                <w:rFonts w:ascii="Arial" w:cs="Arial" w:eastAsia="Arial" w:hAnsi="Arial"/>
                <w:sz w:val="18"/>
                <w:szCs w:val="18"/>
              </w:rPr>
            </w:pPr>
            <w:r w:rsidDel="00000000" w:rsidR="00000000" w:rsidRPr="00000000">
              <w:rPr>
                <w:rFonts w:ascii="Arial" w:cs="Arial" w:eastAsia="Arial" w:hAnsi="Arial"/>
                <w:sz w:val="18"/>
                <w:szCs w:val="18"/>
                <w:rtl w:val="0"/>
              </w:rPr>
              <w:t xml:space="preserve">Nauki o bezpieczeństwie</w:t>
            </w:r>
          </w:p>
        </w:tc>
        <w:tc>
          <w:tcPr/>
          <w:p w:rsidR="00000000" w:rsidDel="00000000" w:rsidP="00000000" w:rsidRDefault="00000000" w:rsidRPr="00000000" w14:paraId="0000004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p w:rsidR="00000000" w:rsidDel="00000000" w:rsidP="00000000" w:rsidRDefault="00000000" w:rsidRPr="00000000" w14:paraId="0000004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83</w:t>
            </w:r>
          </w:p>
        </w:tc>
      </w:tr>
    </w:tbl>
    <w:p w:rsidR="00000000" w:rsidDel="00000000" w:rsidP="00000000" w:rsidRDefault="00000000" w:rsidRPr="00000000" w14:paraId="0000004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tabeli poniżej należy wpisać nazwy pozostałych dyscyplin wraz z określeniem procentowego udziału liczby punktów ECTS dla pozostałych dyscyplin w ogólnej liczbie punktów ECTS wymaganej do ukończenia studiów na kierunku.</w:t>
      </w:r>
    </w:p>
    <w:tbl>
      <w:tblPr>
        <w:tblStyle w:val="Table5"/>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
        <w:gridCol w:w="4351"/>
        <w:gridCol w:w="2675"/>
        <w:gridCol w:w="2838"/>
        <w:tblGridChange w:id="0">
          <w:tblGrid>
            <w:gridCol w:w="664"/>
            <w:gridCol w:w="4351"/>
            <w:gridCol w:w="2675"/>
            <w:gridCol w:w="2838"/>
          </w:tblGrid>
        </w:tblGridChange>
      </w:tblGrid>
      <w:tr>
        <w:trPr>
          <w:cantSplit w:val="0"/>
          <w:trHeight w:val="435" w:hRule="atLeast"/>
          <w:tblHeader w:val="0"/>
        </w:trPr>
        <w:tc>
          <w:tcPr>
            <w:vMerge w:val="restart"/>
          </w:tcPr>
          <w:p w:rsidR="00000000" w:rsidDel="00000000" w:rsidP="00000000" w:rsidRDefault="00000000" w:rsidRPr="00000000" w14:paraId="0000004C">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4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Lp.</w:t>
            </w:r>
          </w:p>
        </w:tc>
        <w:tc>
          <w:tcPr>
            <w:vMerge w:val="restart"/>
          </w:tcPr>
          <w:p w:rsidR="00000000" w:rsidDel="00000000" w:rsidP="00000000" w:rsidRDefault="00000000" w:rsidRPr="00000000" w14:paraId="0000004E">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w:t>
            </w:r>
          </w:p>
        </w:tc>
        <w:tc>
          <w:tcPr>
            <w:gridSpan w:val="2"/>
          </w:tcPr>
          <w:p w:rsidR="00000000" w:rsidDel="00000000" w:rsidP="00000000" w:rsidRDefault="00000000" w:rsidRPr="00000000" w14:paraId="0000005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rHeight w:val="375" w:hRule="atLeast"/>
          <w:tblHeader w:val="0"/>
        </w:trPr>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p w:rsidR="00000000" w:rsidDel="00000000" w:rsidP="00000000" w:rsidRDefault="00000000" w:rsidRPr="00000000" w14:paraId="0000005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p w:rsidR="00000000" w:rsidDel="00000000" w:rsidP="00000000" w:rsidRDefault="00000000" w:rsidRPr="00000000" w14:paraId="0000005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blHeader w:val="0"/>
        </w:trPr>
        <w:tc>
          <w:tcPr/>
          <w:p w:rsidR="00000000" w:rsidDel="00000000" w:rsidP="00000000" w:rsidRDefault="00000000" w:rsidRPr="00000000" w14:paraId="000000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p w:rsidR="00000000" w:rsidDel="00000000" w:rsidP="00000000" w:rsidRDefault="00000000" w:rsidRPr="00000000" w14:paraId="00000057">
            <w:pPr>
              <w:rPr>
                <w:rFonts w:ascii="Arial" w:cs="Arial" w:eastAsia="Arial" w:hAnsi="Arial"/>
                <w:sz w:val="18"/>
                <w:szCs w:val="18"/>
              </w:rPr>
            </w:pPr>
            <w:r w:rsidDel="00000000" w:rsidR="00000000" w:rsidRPr="00000000">
              <w:rPr>
                <w:rFonts w:ascii="Arial" w:cs="Arial" w:eastAsia="Arial" w:hAnsi="Arial"/>
                <w:sz w:val="18"/>
                <w:szCs w:val="18"/>
                <w:rtl w:val="0"/>
              </w:rPr>
              <w:t xml:space="preserve">Nauki o zarządzaniu i jakości</w:t>
            </w:r>
          </w:p>
        </w:tc>
        <w:tc>
          <w:tcPr/>
          <w:p w:rsidR="00000000" w:rsidDel="00000000" w:rsidP="00000000" w:rsidRDefault="00000000" w:rsidRPr="00000000" w14:paraId="0000005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w:t>
            </w:r>
          </w:p>
        </w:tc>
        <w:tc>
          <w:tcPr/>
          <w:p w:rsidR="00000000" w:rsidDel="00000000" w:rsidP="00000000" w:rsidRDefault="00000000" w:rsidRPr="00000000" w14:paraId="0000005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r>
      <w:tr>
        <w:trPr>
          <w:cantSplit w:val="0"/>
          <w:tblHeader w:val="0"/>
        </w:trPr>
        <w:tc>
          <w:tcPr/>
          <w:p w:rsidR="00000000" w:rsidDel="00000000" w:rsidP="00000000" w:rsidRDefault="00000000" w:rsidRPr="00000000" w14:paraId="0000005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p w:rsidR="00000000" w:rsidDel="00000000" w:rsidP="00000000" w:rsidRDefault="00000000" w:rsidRPr="00000000" w14:paraId="0000005B">
            <w:pPr>
              <w:rPr>
                <w:rFonts w:ascii="Arial" w:cs="Arial" w:eastAsia="Arial" w:hAnsi="Arial"/>
                <w:sz w:val="18"/>
                <w:szCs w:val="18"/>
              </w:rPr>
            </w:pPr>
            <w:r w:rsidDel="00000000" w:rsidR="00000000" w:rsidRPr="00000000">
              <w:rPr>
                <w:rFonts w:ascii="Arial" w:cs="Arial" w:eastAsia="Arial" w:hAnsi="Arial"/>
                <w:sz w:val="18"/>
                <w:szCs w:val="18"/>
                <w:rtl w:val="0"/>
              </w:rPr>
              <w:t xml:space="preserve">Nauki o polityce i administracji</w:t>
            </w:r>
          </w:p>
        </w:tc>
        <w:tc>
          <w:tcPr/>
          <w:p w:rsidR="00000000" w:rsidDel="00000000" w:rsidP="00000000" w:rsidRDefault="00000000" w:rsidRPr="00000000" w14:paraId="0000005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p w:rsidR="00000000" w:rsidDel="00000000" w:rsidP="00000000" w:rsidRDefault="00000000" w:rsidRPr="00000000" w14:paraId="0000005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blHeader w:val="0"/>
        </w:trPr>
        <w:tc>
          <w:tcPr/>
          <w:p w:rsidR="00000000" w:rsidDel="00000000" w:rsidP="00000000" w:rsidRDefault="00000000" w:rsidRPr="00000000" w14:paraId="0000005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p w:rsidR="00000000" w:rsidDel="00000000" w:rsidP="00000000" w:rsidRDefault="00000000" w:rsidRPr="00000000" w14:paraId="0000005F">
            <w:pPr>
              <w:rPr>
                <w:rFonts w:ascii="Arial" w:cs="Arial" w:eastAsia="Arial" w:hAnsi="Arial"/>
                <w:sz w:val="18"/>
                <w:szCs w:val="18"/>
              </w:rPr>
            </w:pPr>
            <w:r w:rsidDel="00000000" w:rsidR="00000000" w:rsidRPr="00000000">
              <w:rPr>
                <w:rFonts w:ascii="Arial" w:cs="Arial" w:eastAsia="Arial" w:hAnsi="Arial"/>
                <w:sz w:val="18"/>
                <w:szCs w:val="18"/>
                <w:rtl w:val="0"/>
              </w:rPr>
              <w:t xml:space="preserve">Nauki prawne</w:t>
            </w:r>
          </w:p>
        </w:tc>
        <w:tc>
          <w:tcPr/>
          <w:p w:rsidR="00000000" w:rsidDel="00000000" w:rsidP="00000000" w:rsidRDefault="00000000" w:rsidRPr="00000000" w14:paraId="0000006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p w:rsidR="00000000" w:rsidDel="00000000" w:rsidP="00000000" w:rsidRDefault="00000000" w:rsidRPr="00000000" w14:paraId="000000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bl>
    <w:p w:rsidR="00000000" w:rsidDel="00000000" w:rsidP="00000000" w:rsidRDefault="00000000" w:rsidRPr="00000000" w14:paraId="0000006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5">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7">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68">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69">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6A">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6B">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6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OPIS ZAKŁADANYCH EFEKTÓW UCZENIA SIĘ</w:t>
      </w:r>
    </w:p>
    <w:tbl>
      <w:tblPr>
        <w:tblStyle w:val="Table6"/>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79"/>
        <w:gridCol w:w="6649"/>
        <w:tblGridChange w:id="0">
          <w:tblGrid>
            <w:gridCol w:w="3879"/>
            <w:gridCol w:w="6649"/>
          </w:tblGrid>
        </w:tblGridChange>
      </w:tblGrid>
      <w:tr>
        <w:trPr>
          <w:cantSplit w:val="0"/>
          <w:tblHeader w:val="0"/>
        </w:trPr>
        <w:tc>
          <w:tcPr/>
          <w:p w:rsidR="00000000" w:rsidDel="00000000" w:rsidP="00000000" w:rsidRDefault="00000000" w:rsidRPr="00000000" w14:paraId="0000006D">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kierunków studiów</w:t>
            </w:r>
          </w:p>
        </w:tc>
        <w:tc>
          <w:tcPr/>
          <w:p w:rsidR="00000000" w:rsidDel="00000000" w:rsidP="00000000" w:rsidRDefault="00000000" w:rsidRPr="00000000" w14:paraId="0000006E">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Bezpieczeństwo wewnętrzne</w:t>
            </w:r>
          </w:p>
        </w:tc>
      </w:tr>
      <w:tr>
        <w:trPr>
          <w:cantSplit w:val="0"/>
          <w:tblHeader w:val="0"/>
        </w:trPr>
        <w:tc>
          <w:tcPr/>
          <w:p w:rsidR="00000000" w:rsidDel="00000000" w:rsidP="00000000" w:rsidRDefault="00000000" w:rsidRPr="00000000" w14:paraId="0000006F">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p w:rsidR="00000000" w:rsidDel="00000000" w:rsidP="00000000" w:rsidRDefault="00000000" w:rsidRPr="00000000" w14:paraId="00000070">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studia drugiego stopnia</w:t>
            </w:r>
          </w:p>
        </w:tc>
      </w:tr>
      <w:tr>
        <w:trPr>
          <w:cantSplit w:val="0"/>
          <w:tblHeader w:val="0"/>
        </w:trPr>
        <w:tc>
          <w:tcPr/>
          <w:p w:rsidR="00000000" w:rsidDel="00000000" w:rsidP="00000000" w:rsidRDefault="00000000" w:rsidRPr="00000000" w14:paraId="00000071">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p w:rsidR="00000000" w:rsidDel="00000000" w:rsidP="00000000" w:rsidRDefault="00000000" w:rsidRPr="00000000" w14:paraId="00000072">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praktyczny</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7"/>
        <w:tblW w:w="10528.0" w:type="dxa"/>
        <w:jc w:val="left"/>
        <w:tblLayout w:type="fixed"/>
        <w:tblLook w:val="0000"/>
      </w:tblPr>
      <w:tblGrid>
        <w:gridCol w:w="1547"/>
        <w:gridCol w:w="7111"/>
        <w:gridCol w:w="1870"/>
        <w:tblGridChange w:id="0">
          <w:tblGrid>
            <w:gridCol w:w="1547"/>
            <w:gridCol w:w="7111"/>
            <w:gridCol w:w="1870"/>
          </w:tblGrid>
        </w:tblGridChange>
      </w:tblGrid>
      <w:tr>
        <w:trPr>
          <w:cantSplit w:val="0"/>
          <w:trHeight w:val="11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Symbole kierunkowych efektów uczenia się</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Opis kierunkowych efektów uczenia się</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Odniesienie do charakterystyk PRK</w:t>
            </w:r>
          </w:p>
          <w:p w:rsidR="00000000" w:rsidDel="00000000" w:rsidP="00000000" w:rsidRDefault="00000000" w:rsidRPr="00000000" w14:paraId="0000007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(poziom 7)</w:t>
            </w:r>
          </w:p>
        </w:tc>
      </w:tr>
      <w:tr>
        <w:trPr>
          <w:cantSplit w:val="0"/>
          <w:trHeight w:val="288"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103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charakter nauk o bezpieczeństwie oraz ich relacje i współzależności z naukami prawnymi, naukami o zarządzaniu i jakości, naukami o polityce i administracji, historią, psychologią wspomagającymi nauki o bezpieczeństwie;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znaczenie nauk o bezpieczeństwie i komplementarnych wobec nich nauk prawnych, nauk o zarządzaniu i jakości oraz nauk o polityce i administracji, historii w funkcjonowaniu państwa, w tym uwarunkowania instytucjonalne, systemowe, polityczne, prawne systemu bezpieczeństwa wewnętrznego i zewnętrznego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zasady projektowania, planowania i kierowania instytucjami i systemami odpowiedzialnymi za bezpieczeństwo, uwarunkowania tworzenia strategii bezpieczeństwa oraz zastosowanie praktyczne wiedzy z zakresu nauk o bezpieczeństwie, nauk prawnych, nauk o zarządzaniu i jakości oraz nauk o polityce i administracji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systemy, procesy, uwarunkowania działalności w zakresie bezpieczeństwa społecznego, politycznego, ekonomicznego, gospodarczego, narodowościowego oraz struktury i instytucje odpowiedzialne za jego zagwarantowanie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rodzaje i źródła zagrożeń bezpieczeństwa i procesy warunkujące pojawienie się, narastanie, rozprzestrzenianie, rozpoznanie i eliminację rzeczywistych i potencjalnych zagrożeń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działanie systemu zarządzania kryzysowego i ratownictwa oraz uwarunkowania, kompetencje i metodykę postępowania w warunkach kryzysowych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organizację, funkcjonowanie i uwarunkowania działalności państwa w obszarze budowania i utrzymania bezpieczeństwa ochronnego i obronnego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metody i narzędzia badawcze w zakresie nauk o bezpieczeństwie, nauk prawnych, nauk o zarządzaniu i jakości oraz nauk o polityce i administracji, w tym techniki pozyskiwania danych potrzebnych do analizy procesów i struktur w obszarze bezpieczeństwa;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zasady ochrony informacji niejawnej i wrażliwej utrzymanie bezpieczeństwa informacyjnego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zasady i uwarunkowania działań psychologicznych, komunikacji społecznej oraz taktyk i technik szczególnie w kontekście różnych zagrożeń, zorientowane na zastosowanie praktyczne tej wiedzy w działalności zawodowej;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222222"/>
                <w:sz w:val="18"/>
                <w:szCs w:val="18"/>
                <w:highlight w:val="white"/>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zasady i sposoby oraz o metody i środki rozpoznawania, wykrywania i udowadnia prawnie określonych, ujemnych zjawisk społecznych, w tym przestępstw i ich sprawców a także zastosowanie praktyczne tej wiedzy w działalności zawodowej;</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organizację, funkcjonowanie i uwarunkowania działalności związanej z zarządzaniem i ochroną infrastruktury krytycznej, osób, bezpieczeństwem imprez masowych i zgromadzeń, zasady posługiwania się taktyką i technikami interwencji, bronią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uwarunkowania działalności, specyfikę, zakres czynności oraz strukturę środowiska zawodowego, w którym odbywa praktykę zawodową;</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 </w:t>
              <w:br w:type="textWrapping"/>
              <w:t xml:space="preserve">P7S_WK </w:t>
            </w:r>
          </w:p>
        </w:tc>
      </w:tr>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A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wykorzystać posiadaną wiedzę teoretyczną do szczegółowego opisu i praktycznego analizowania przyczyn i przebiegu procesów i zjawisk w obszarze nauk o bezpieczeństwie, nauk prawnych, nauk o zarządzaniu i jakości, nauk o polityce i administracji, historii, a także potrafi formułować własne opinie;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w obszarze nauk o bezpieczeństwie, nauk prawnych, nauk o zarządzaniu i jakości, nauk o polityce i administracji, historii wykorzystując metody i narzędzia, do krytycznej analizy systemu organizacji, funkcjonowania i działalności państwa w obszarze bezpieczeństwa oraz formułować własne opinie,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formułowania i rozwiązywania złożonych problemów przeciwstawiania się zagrożeniom polityczno-militarnym przy wykorzystaniu wojskowych i cywilnych zasobów państwa, zorganizowanych w system obronności, międzynarodowe organizacje,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dostępne środki, narzędzia i metody do monitorowania, przewidywania, wykrywania, zapobiegania i reagowania na zagrożenia bezpieczeństwa oraz </w:t>
            </w:r>
            <w:r w:rsidDel="00000000" w:rsidR="00000000" w:rsidRPr="00000000">
              <w:rPr>
                <w:rFonts w:ascii="Arial" w:cs="Arial" w:eastAsia="Arial" w:hAnsi="Arial"/>
                <w:color w:val="000000"/>
                <w:sz w:val="18"/>
                <w:szCs w:val="18"/>
                <w:rtl w:val="0"/>
              </w:rPr>
              <w:t xml:space="preserve">badania i gromadzenia wiedzy na temat zagrożeń, przestępstwa,</w:t>
            </w:r>
            <w:r w:rsidDel="00000000" w:rsidR="00000000" w:rsidRPr="00000000">
              <w:rPr>
                <w:rFonts w:ascii="Arial" w:cs="Arial" w:eastAsia="Arial" w:hAnsi="Arial"/>
                <w:sz w:val="18"/>
                <w:szCs w:val="18"/>
                <w:rtl w:val="0"/>
              </w:rPr>
              <w:t xml:space="preserv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posługiwać się językiem obcym na poziomie B2+ Europejskiego Systemu Opisu Kształcenia Językowego, specjalistyczną terminologią,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P7S_UK</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wykorzystać posiadaną wiedzę do obserwacji i interpretacji zjawisk społecznych i analizowania ich powiązań z różnymi obszarami działalności oraz wykorzystywać i integrować wiedzę teoretyczną z zakresu prawa, psychologii w celu analizy problemów i poszukiwania sposobów ich rozwiązywania,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br w:type="textWrapping"/>
              <w:t xml:space="preserve">P7S_UK</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K2BW_U07</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formułowania i rozwiązywania problemów jednostek i grupy społecznych oraz podejmowania działań diagnostycznych, profilaktycznych i pomocowych w tym techniki efektywnego komunikowania się i negocjacji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K2BW_U08</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samodzielnie planować własne uczenie się, organizować swoją pracę, rozwiązywać problemy, gromadzić, przetwarzać oraz udostępniać informacje z wykorzystaniem nowoczesnych technologii informatycznych a także zastosować praktyczne nabyte umiejętności do tworzenia, rozwoju form indywidualnej przedsiębiorczości, wykorzystując wiedzę z zakresu nauk o bezpieczeństwie, nauk prawnych, nauk o zarządzaniu i jakości oraz nauk o polityce i administracji;</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P7S_UU</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K2BW_U09</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właściwego doboru źródeł i informacji z nich pochodzących, dokonywania oceny, krytycznej analizy, syntezy, twórczej interpretacji i prezentacji tych informacji oraz komunikowania się tematy specjalistyczne z odbiorcami i prowadzenia debaty a także zastosować praktyczne umiejętności z zakresu nauk o bezpieczeństwie, nauk prawnych, nauk o zarządzaniu i jakości oraz nauk o polityce i administracji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 </w:t>
              <w:br w:type="textWrapping"/>
              <w:t xml:space="preserve">P7S_UK</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K2BW_U10</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ochrony informacji przed nieuprawnionym ujawnieniem, niezależnie od formy i sposobu ich wyrażania,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br w:type="textWrapping"/>
              <w:t xml:space="preserve">P7S_UK</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t>
            </w:r>
            <w:r w:rsidDel="00000000" w:rsidR="00000000" w:rsidRPr="00000000">
              <w:rPr>
                <w:rFonts w:ascii="Arial" w:cs="Arial" w:eastAsia="Arial" w:hAnsi="Arial"/>
                <w:color w:val="000000"/>
                <w:sz w:val="18"/>
                <w:szCs w:val="18"/>
                <w:rtl w:val="0"/>
              </w:rPr>
              <w:t xml:space="preserve">zapobiegania sytuacjom kryzysowym, przygotowania do przejmowania nad nimi kontroli w drodze zaplanowanych działań, reagowania w przypadku wystąpienia sytuacji kryzysowych, usuwaniu ich skutków oraz odtwarzaniu zasobów i infrastruktury krytyczne</w:t>
            </w:r>
            <w:r w:rsidDel="00000000" w:rsidR="00000000" w:rsidRPr="00000000">
              <w:rPr>
                <w:rFonts w:ascii="Arial" w:cs="Arial" w:eastAsia="Arial" w:hAnsi="Arial"/>
                <w:sz w:val="18"/>
                <w:szCs w:val="18"/>
                <w:rtl w:val="0"/>
              </w:rPr>
              <w:t xml:space="preserve">j,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krytycznej analizy charakteru oddziaływań kulturowych, religijnych, etnicznych, społecznych, migracyjnych na bezpieczeństwo państwa oraz dokonywać oceny zachowań pozostających w sprzeczności z wartościami i zasadami akceptowanymi przez społeczeństwo,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K2BW_U13</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wykonywania zadań typowych dla działalności zawodowej oraz współdziałać z innymi osobami w ramach prac zespołowych i podejmować wiodącą rolę w zespołach, komunikować się na tematy specjalistyczne,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br w:type="textWrapping"/>
              <w:t xml:space="preserve">P7S_UK</w:t>
              <w:br w:type="textWrapping"/>
              <w:t xml:space="preserve">P7S_UU</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w:t>
            </w:r>
            <w:r w:rsidDel="00000000" w:rsidR="00000000" w:rsidRPr="00000000">
              <w:rPr>
                <w:rFonts w:ascii="Arial" w:cs="Arial" w:eastAsia="Arial" w:hAnsi="Arial"/>
                <w:color w:val="000000"/>
                <w:sz w:val="18"/>
                <w:szCs w:val="18"/>
                <w:rtl w:val="0"/>
              </w:rPr>
              <w:t xml:space="preserve">zasady, sposoby oraz techniczne metody i środki rozpoznawania, a także wykrywania prawnie określonych, ujemnych zjawisk społecznych oraz udowadniania istnienia lub braku związku między osobami a zdarzeniami,</w:t>
            </w:r>
            <w:r w:rsidDel="00000000" w:rsidR="00000000" w:rsidRPr="00000000">
              <w:rPr>
                <w:rFonts w:ascii="Arial" w:cs="Arial" w:eastAsia="Arial" w:hAnsi="Arial"/>
                <w:sz w:val="18"/>
                <w:szCs w:val="18"/>
                <w:rtl w:val="0"/>
              </w:rPr>
              <w:t xml:space="preserve">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umiejętności, </w:t>
            </w:r>
            <w:r w:rsidDel="00000000" w:rsidR="00000000" w:rsidRPr="00000000">
              <w:rPr>
                <w:rFonts w:ascii="Arial" w:cs="Arial" w:eastAsia="Arial" w:hAnsi="Arial"/>
                <w:color w:val="000000"/>
                <w:sz w:val="18"/>
                <w:szCs w:val="18"/>
                <w:rtl w:val="0"/>
              </w:rPr>
              <w:t xml:space="preserve">techniki, metody, systemy do wykrywania i zapobiegania przestępstwom oraz do </w:t>
            </w:r>
            <w:r w:rsidDel="00000000" w:rsidR="00000000" w:rsidRPr="00000000">
              <w:rPr>
                <w:rFonts w:ascii="Arial" w:cs="Arial" w:eastAsia="Arial" w:hAnsi="Arial"/>
                <w:sz w:val="18"/>
                <w:szCs w:val="18"/>
                <w:rtl w:val="0"/>
              </w:rPr>
              <w:t xml:space="preserve">organizacji bezpiecznej imprezy masowej i zgromadzeń publicznych, posługiwania się bronią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jest gotów do krytycznej oceny posiadanej wiedzy i odbieranych treści;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jest gotów do uznawania znaczenia wiedzy w rozwiązywaniu problemów poznawczych i praktycznych oraz zasięgania opinii ekspertów w przypadku trudności z samodzielnym rozwiązaniem problemu;</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P7S_KK</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wypełniania zobowiązań społecznych, inspirowania i organizowania działalności na rzecz środowiska społecznego;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inicjowania działań na rzecz interesu publicznego;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_K05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odpowiedzialnego pełnienia ról zawodowych, z uwzględnieniem zmieniających się potrzeb społecznych, w tym: rozwijania dorobku zawodu, podtrzymywania etosu zawodu, przestrzegania i rozwijania zasad etyki zawodowej oraz działania na rzecz przestrzegania tych zasad;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bl>
    <w:p w:rsidR="00000000" w:rsidDel="00000000" w:rsidP="00000000" w:rsidRDefault="00000000" w:rsidRPr="00000000" w14:paraId="000000E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201e21"/>
          <w:sz w:val="18"/>
          <w:szCs w:val="18"/>
          <w:u w:val="none"/>
          <w:shd w:fill="auto" w:val="clear"/>
          <w:vertAlign w:val="baseline"/>
        </w:rPr>
      </w:pPr>
      <w:r w:rsidDel="00000000" w:rsidR="00000000" w:rsidRPr="00000000">
        <w:rPr>
          <w:rFonts w:ascii="Arial" w:cs="Arial" w:eastAsia="Arial" w:hAnsi="Arial"/>
          <w:b w:val="0"/>
          <w:i w:val="0"/>
          <w:smallCaps w:val="0"/>
          <w:strike w:val="0"/>
          <w:color w:val="201e21"/>
          <w:sz w:val="18"/>
          <w:szCs w:val="18"/>
          <w:u w:val="none"/>
          <w:shd w:fill="auto" w:val="clear"/>
          <w:vertAlign w:val="baseline"/>
          <w:rtl w:val="0"/>
        </w:rPr>
        <w:t xml:space="preserve">Legenda:</w:t>
      </w:r>
    </w:p>
    <w:p w:rsidR="00000000" w:rsidDel="00000000" w:rsidP="00000000" w:rsidRDefault="00000000" w:rsidRPr="00000000" w14:paraId="000000E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50"/>
        </w:tabs>
        <w:spacing w:after="0" w:before="0" w:line="276" w:lineRule="auto"/>
        <w:ind w:left="0" w:right="0" w:firstLine="0"/>
        <w:jc w:val="both"/>
        <w:rPr>
          <w:rFonts w:ascii="Arial" w:cs="Arial" w:eastAsia="Arial" w:hAnsi="Arial"/>
          <w:b w:val="0"/>
          <w:i w:val="0"/>
          <w:smallCaps w:val="0"/>
          <w:strike w:val="0"/>
          <w:color w:val="201e21"/>
          <w:sz w:val="18"/>
          <w:szCs w:val="18"/>
          <w:u w:val="none"/>
          <w:shd w:fill="auto" w:val="clear"/>
          <w:vertAlign w:val="baseline"/>
        </w:rPr>
      </w:pPr>
      <w:r w:rsidDel="00000000" w:rsidR="00000000" w:rsidRPr="00000000">
        <w:rPr>
          <w:rFonts w:ascii="Arial" w:cs="Arial" w:eastAsia="Arial" w:hAnsi="Arial"/>
          <w:b w:val="0"/>
          <w:i w:val="0"/>
          <w:smallCaps w:val="0"/>
          <w:strike w:val="0"/>
          <w:color w:val="201e21"/>
          <w:sz w:val="18"/>
          <w:szCs w:val="18"/>
          <w:u w:val="none"/>
          <w:shd w:fill="auto" w:val="clear"/>
          <w:vertAlign w:val="baseline"/>
          <w:rtl w:val="0"/>
        </w:rPr>
        <w:t xml:space="preserve">Opis zakładanych efektów uczenia się dla: kierunku studiów, poziomu i profilu kształcenia uwzględnia uniwersalne charakterystyki pierwszego stopnia dla poziomów 6-7 określone w ustawie z dnia 22 grudnia 2015 r. o Zintegrowanym Systemie Kwalifikacji (Dz. U. z 2020 r. poz. 226) oraz charakterystyki drugiego stopnia dla poziomów 6-7 określone w rozporządzeniu Ministra Nauki i Szkolnictwa Wyższego z dnia 14 listopada 2018 r. w sprawie charakterystyk drugiego stopnia efektów uczenia się dla kwalifikacji na poziomach 6-8 Polskiej Ramy Kwalifikacji (Dz. U. z 2018 r. poz. 2218).</w:t>
      </w:r>
    </w:p>
    <w:p w:rsidR="00000000" w:rsidDel="00000000" w:rsidP="00000000" w:rsidRDefault="00000000" w:rsidRPr="00000000" w14:paraId="000000E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50"/>
        </w:tabs>
        <w:spacing w:after="0" w:before="0" w:line="276" w:lineRule="auto"/>
        <w:ind w:left="0" w:right="0" w:firstLine="0"/>
        <w:jc w:val="both"/>
        <w:rPr>
          <w:rFonts w:ascii="Arial" w:cs="Arial" w:eastAsia="Arial" w:hAnsi="Arial"/>
          <w:b w:val="0"/>
          <w:i w:val="0"/>
          <w:smallCaps w:val="0"/>
          <w:strike w:val="0"/>
          <w:color w:val="201e21"/>
          <w:sz w:val="18"/>
          <w:szCs w:val="18"/>
          <w:u w:val="none"/>
          <w:shd w:fill="auto" w:val="clear"/>
          <w:vertAlign w:val="baseline"/>
        </w:rPr>
      </w:pPr>
      <w:r w:rsidDel="00000000" w:rsidR="00000000" w:rsidRPr="00000000">
        <w:rPr>
          <w:rFonts w:ascii="Arial" w:cs="Arial" w:eastAsia="Arial" w:hAnsi="Arial"/>
          <w:b w:val="0"/>
          <w:i w:val="0"/>
          <w:smallCaps w:val="0"/>
          <w:strike w:val="0"/>
          <w:color w:val="201e21"/>
          <w:sz w:val="18"/>
          <w:szCs w:val="18"/>
          <w:u w:val="none"/>
          <w:shd w:fill="auto" w:val="clear"/>
          <w:vertAlign w:val="baseline"/>
          <w:rtl w:val="0"/>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 (Inż.)</w:t>
      </w:r>
    </w:p>
    <w:p w:rsidR="00000000" w:rsidDel="00000000" w:rsidP="00000000" w:rsidRDefault="00000000" w:rsidRPr="00000000" w14:paraId="000000E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50"/>
        </w:tabs>
        <w:spacing w:after="1240" w:before="0" w:line="276" w:lineRule="auto"/>
        <w:ind w:left="0" w:right="0" w:firstLine="0"/>
        <w:jc w:val="both"/>
        <w:rPr>
          <w:rFonts w:ascii="Arial" w:cs="Arial" w:eastAsia="Arial" w:hAnsi="Arial"/>
          <w:b w:val="0"/>
          <w:i w:val="0"/>
          <w:smallCaps w:val="0"/>
          <w:strike w:val="0"/>
          <w:color w:val="201e21"/>
          <w:sz w:val="18"/>
          <w:szCs w:val="18"/>
          <w:u w:val="none"/>
          <w:shd w:fill="auto" w:val="clear"/>
          <w:vertAlign w:val="baseline"/>
        </w:rPr>
      </w:pPr>
      <w:r w:rsidDel="00000000" w:rsidR="00000000" w:rsidRPr="00000000">
        <w:rPr>
          <w:rFonts w:ascii="Arial" w:cs="Arial" w:eastAsia="Arial" w:hAnsi="Arial"/>
          <w:b w:val="0"/>
          <w:i w:val="0"/>
          <w:smallCaps w:val="0"/>
          <w:strike w:val="0"/>
          <w:color w:val="201e21"/>
          <w:sz w:val="18"/>
          <w:szCs w:val="18"/>
          <w:u w:val="none"/>
          <w:shd w:fill="auto" w:val="clear"/>
          <w:vertAlign w:val="baseline"/>
          <w:rtl w:val="0"/>
        </w:rPr>
        <w:t xml:space="preserve">W kolumnie odniesień do charakterystyk PRK należy charakterystyki, dla danego efektu uczenia się, wpisywać jedna pod drugą.</w:t>
      </w:r>
    </w:p>
    <w:p w:rsidR="00000000" w:rsidDel="00000000" w:rsidP="00000000" w:rsidRDefault="00000000" w:rsidRPr="00000000" w14:paraId="000000E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B">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C">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D">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E">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F">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0">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1">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2">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5">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9">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B">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C">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D">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E">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F">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0">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1">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2">
      <w:pPr>
        <w:jc w:val="center"/>
        <w:rPr>
          <w:rFonts w:ascii="Arial" w:cs="Arial" w:eastAsia="Arial" w:hAnsi="Arial"/>
          <w:b w:val="1"/>
          <w:sz w:val="18"/>
          <w:szCs w:val="18"/>
        </w:rPr>
      </w:pPr>
      <w:bookmarkStart w:colFirst="0" w:colLast="0" w:name="_heading=h.gjdgxs" w:id="2"/>
      <w:bookmarkEnd w:id="2"/>
      <w:r w:rsidDel="00000000" w:rsidR="00000000" w:rsidRPr="00000000">
        <w:rPr>
          <w:rFonts w:ascii="Arial" w:cs="Arial" w:eastAsia="Arial" w:hAnsi="Arial"/>
          <w:b w:val="1"/>
          <w:sz w:val="18"/>
          <w:szCs w:val="18"/>
          <w:rtl w:val="0"/>
        </w:rPr>
        <w:t xml:space="preserve">TABELA SPÓJNOŚCI EFEKTÓW UCZENIA SIĘ</w:t>
      </w:r>
    </w:p>
    <w:p w:rsidR="00000000" w:rsidDel="00000000" w:rsidP="00000000" w:rsidRDefault="00000000" w:rsidRPr="00000000" w14:paraId="00000103">
      <w:pPr>
        <w:rPr>
          <w:rFonts w:ascii="Arial" w:cs="Arial" w:eastAsia="Arial" w:hAnsi="Arial"/>
          <w:sz w:val="18"/>
          <w:szCs w:val="18"/>
        </w:rPr>
      </w:pPr>
      <w:r w:rsidDel="00000000" w:rsidR="00000000" w:rsidRPr="00000000">
        <w:rPr>
          <w:rtl w:val="0"/>
        </w:rPr>
      </w:r>
    </w:p>
    <w:tbl>
      <w:tblPr>
        <w:tblStyle w:val="Table8"/>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79"/>
        <w:gridCol w:w="6649"/>
        <w:tblGridChange w:id="0">
          <w:tblGrid>
            <w:gridCol w:w="3879"/>
            <w:gridCol w:w="6649"/>
          </w:tblGrid>
        </w:tblGridChange>
      </w:tblGrid>
      <w:tr>
        <w:trPr>
          <w:cantSplit w:val="0"/>
          <w:tblHeader w:val="0"/>
        </w:trPr>
        <w:tc>
          <w:tcPr/>
          <w:p w:rsidR="00000000" w:rsidDel="00000000" w:rsidP="00000000" w:rsidRDefault="00000000" w:rsidRPr="00000000" w14:paraId="00000104">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kierunków studiów</w:t>
            </w:r>
          </w:p>
        </w:tc>
        <w:tc>
          <w:tcPr/>
          <w:p w:rsidR="00000000" w:rsidDel="00000000" w:rsidP="00000000" w:rsidRDefault="00000000" w:rsidRPr="00000000" w14:paraId="00000105">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Bezpieczeństwo wewnętrzne</w:t>
            </w:r>
          </w:p>
        </w:tc>
      </w:tr>
      <w:tr>
        <w:trPr>
          <w:cantSplit w:val="0"/>
          <w:tblHeader w:val="0"/>
        </w:trPr>
        <w:tc>
          <w:tcPr/>
          <w:p w:rsidR="00000000" w:rsidDel="00000000" w:rsidP="00000000" w:rsidRDefault="00000000" w:rsidRPr="00000000" w14:paraId="00000106">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p w:rsidR="00000000" w:rsidDel="00000000" w:rsidP="00000000" w:rsidRDefault="00000000" w:rsidRPr="00000000" w14:paraId="00000107">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studia drugiego stopnia</w:t>
            </w:r>
          </w:p>
        </w:tc>
      </w:tr>
      <w:tr>
        <w:trPr>
          <w:cantSplit w:val="0"/>
          <w:tblHeader w:val="0"/>
        </w:trPr>
        <w:tc>
          <w:tcPr/>
          <w:p w:rsidR="00000000" w:rsidDel="00000000" w:rsidP="00000000" w:rsidRDefault="00000000" w:rsidRPr="00000000" w14:paraId="00000108">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p w:rsidR="00000000" w:rsidDel="00000000" w:rsidP="00000000" w:rsidRDefault="00000000" w:rsidRPr="00000000" w14:paraId="00000109">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praktyczny</w:t>
            </w:r>
          </w:p>
        </w:tc>
      </w:tr>
    </w:tbl>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9"/>
        <w:tblW w:w="10528.0" w:type="dxa"/>
        <w:jc w:val="left"/>
        <w:tblLayout w:type="fixed"/>
        <w:tblLook w:val="0000"/>
      </w:tblPr>
      <w:tblGrid>
        <w:gridCol w:w="1548"/>
        <w:gridCol w:w="6405"/>
        <w:gridCol w:w="2575"/>
        <w:tblGridChange w:id="0">
          <w:tblGrid>
            <w:gridCol w:w="1548"/>
            <w:gridCol w:w="6405"/>
            <w:gridCol w:w="2575"/>
          </w:tblGrid>
        </w:tblGridChange>
      </w:tblGrid>
      <w:tr>
        <w:trPr>
          <w:cantSplit w:val="0"/>
          <w:trHeight w:val="11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spacing w:after="0" w:line="240" w:lineRule="auto"/>
              <w:jc w:val="center"/>
              <w:rPr>
                <w:rFonts w:ascii="Arial" w:cs="Arial" w:eastAsia="Arial" w:hAnsi="Arial"/>
                <w:b w:val="1"/>
                <w:sz w:val="18"/>
                <w:szCs w:val="18"/>
              </w:rPr>
            </w:pPr>
            <w:bookmarkStart w:colFirst="0" w:colLast="0" w:name="_heading=h.30j0zll" w:id="3"/>
            <w:bookmarkEnd w:id="3"/>
            <w:r w:rsidDel="00000000" w:rsidR="00000000" w:rsidRPr="00000000">
              <w:rPr>
                <w:rFonts w:ascii="Arial" w:cs="Arial" w:eastAsia="Arial" w:hAnsi="Arial"/>
                <w:b w:val="1"/>
                <w:sz w:val="18"/>
                <w:szCs w:val="18"/>
                <w:rtl w:val="0"/>
              </w:rPr>
              <w:t xml:space="preserve">Symbole kierunkowych efektów uczenia się</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0D">
            <w:pPr>
              <w:spacing w:after="0" w:line="24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10E">
            <w:pPr>
              <w:spacing w:after="0" w:line="24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10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Opis kierunkowych efektów uczenia się</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10">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Nazwa zajęć/grupy zajęć zgodna z programem studiów</w:t>
            </w:r>
            <w:r w:rsidDel="00000000" w:rsidR="00000000" w:rsidRPr="00000000">
              <w:rPr>
                <w:rtl w:val="0"/>
              </w:rPr>
            </w:r>
          </w:p>
        </w:tc>
      </w:tr>
      <w:tr>
        <w:trPr>
          <w:cantSplit w:val="0"/>
          <w:trHeight w:val="288"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charakter nauk o bezpieczeństwie oraz ich relacje i współzależności z naukami prawnymi, naukami o zarządzaniu i jakości, naukami o polityce i administracji, historią, psychologią wspomagającymi nauki o bezpieczeństwie</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1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p w:rsidR="00000000" w:rsidDel="00000000" w:rsidP="00000000" w:rsidRDefault="00000000" w:rsidRPr="00000000" w14:paraId="0000011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p w:rsidR="00000000" w:rsidDel="00000000" w:rsidP="00000000" w:rsidRDefault="00000000" w:rsidRPr="00000000" w14:paraId="000001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1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1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 Organizacja działań ratowniczych;</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znaczenie nauk o bezpieczeństwie i komplementarnych wobec nich nauk prawnych, nauk o zarządzaniu i jakości oraz nauk o polityce i administracji w funkcjonowaniu państwa, w tym uwarunkowania instytucjonalne, systemowe, polityczne, prawne systemu bezpieczeństwa wewnętrznego i zewnętrznego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1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2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p w:rsidR="00000000" w:rsidDel="00000000" w:rsidP="00000000" w:rsidRDefault="00000000" w:rsidRPr="00000000" w14:paraId="000001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2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2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1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2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2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2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 </w:t>
            </w:r>
          </w:p>
          <w:p w:rsidR="00000000" w:rsidDel="00000000" w:rsidP="00000000" w:rsidRDefault="00000000" w:rsidRPr="00000000" w14:paraId="0000012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p w:rsidR="00000000" w:rsidDel="00000000" w:rsidP="00000000" w:rsidRDefault="00000000" w:rsidRPr="00000000" w14:paraId="0000013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zasady projektowania, planowania i kierowania instytucjami i systemami odpowiedzialnymi za bezpieczeństwo, uwarunkowania tworzenia strategii bezpieczeństwa oraz zastosowanie praktyczne wiedzy z zakresu nauk o bezpieczeństwie, nauk prawnych, nauk o zarządzaniu i jakości oraz nauk o polityce i administracji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3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3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3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36">
            <w:pPr>
              <w:spacing w:after="0" w:line="240" w:lineRule="auto"/>
              <w:jc w:val="center"/>
              <w:rPr>
                <w:rFonts w:ascii="Arial" w:cs="Arial" w:eastAsia="Arial" w:hAnsi="Arial"/>
                <w:color w:val="ff0000"/>
                <w:sz w:val="18"/>
                <w:szCs w:val="18"/>
              </w:rPr>
            </w:pPr>
            <w:r w:rsidDel="00000000" w:rsidR="00000000" w:rsidRPr="00000000">
              <w:rPr>
                <w:rFonts w:ascii="Arial" w:cs="Arial" w:eastAsia="Arial" w:hAnsi="Arial"/>
                <w:sz w:val="18"/>
                <w:szCs w:val="18"/>
                <w:rtl w:val="0"/>
              </w:rPr>
              <w:t xml:space="preserve">Strategia bezpieczeństwa państwa;</w:t>
            </w:r>
            <w:r w:rsidDel="00000000" w:rsidR="00000000" w:rsidRPr="00000000">
              <w:rPr>
                <w:rtl w:val="0"/>
              </w:rPr>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_W04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systemy, procesy, uwarunkowania działalności w zakresie bezpieczeństwa społecznego, politycznego, ekonomicznego, gospodarczego, narodowościowego oraz struktury i instytucje odpowiedzialne za jego zagwarantowanie,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3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3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3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3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rodzaje i źródła zagrożeń bezpieczeństwa i procesy warunkujące pojawienie się, narastanie, rozprzestrzeniane, rozpoznanie i eliminację rzeczywistych i potencjalnych zagrożeń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4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4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4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4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4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4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p w:rsidR="00000000" w:rsidDel="00000000" w:rsidP="00000000" w:rsidRDefault="00000000" w:rsidRPr="00000000" w14:paraId="0000014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p w:rsidR="00000000" w:rsidDel="00000000" w:rsidP="00000000" w:rsidRDefault="00000000" w:rsidRPr="00000000" w14:paraId="0000014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p w:rsidR="00000000" w:rsidDel="00000000" w:rsidP="00000000" w:rsidRDefault="00000000" w:rsidRPr="00000000" w14:paraId="0000014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4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działanie systemu zarządzania kryzysowego i ratownictwa oraz uwarunkowania, kompetencje i metodykę postępowania w warunkach kryzysowych,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4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4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4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p w:rsidR="00000000" w:rsidDel="00000000" w:rsidP="00000000" w:rsidRDefault="00000000" w:rsidRPr="00000000" w14:paraId="0000014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5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5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 Organizacja działań ratowniczych;</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organizację, funkcjonowanie i uwarunkowania działalności państwa w obszarze budowania i utrzymania bezpieczeństwa ochronnego i obronnego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5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tc>
      </w:tr>
      <w:tr>
        <w:trPr>
          <w:cantSplit w:val="0"/>
          <w:trHeight w:val="849"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metody i narzędzia badawcze w zakresie nauk o bezpieczeństwie, nauk prawnych, nauk o zarządzaniu i jakości oraz nauk o polityce i administracji, w tym techniki pozyskiwania danych potrzebnych do analizy procesów i struktur w obszarze bezpieczeństwa</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5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15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p w:rsidR="00000000" w:rsidDel="00000000" w:rsidP="00000000" w:rsidRDefault="00000000" w:rsidRPr="00000000" w14:paraId="00000159">
            <w:pPr>
              <w:spacing w:after="0" w:line="240" w:lineRule="auto"/>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zna i rozumie w pogłębionym stopniu - zasady ochrony informacji niejawnej i wrażliwej utrzymanie bezpieczeństwa informacyjnego oraz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5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p w:rsidR="00000000" w:rsidDel="00000000" w:rsidP="00000000" w:rsidRDefault="00000000" w:rsidRPr="00000000" w14:paraId="0000015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zasady i uwarunkowania działań psychologicznych, komunikacji społecznej oraz taktyk i technik szczególnie w kontekście różnych zagrożeń, zorientowane na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6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highlight w:val="white"/>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zasady i sposoby oraz o metody i środki rozpoznawania, wykrywania i udowadnia prawnie określonych, ujemnych zjawisk społecznych, w tym przestępstw i ich sprawców, a także zastosowanie praktyczne tej wiedzy w działalności zawodowej</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6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6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p w:rsidR="00000000" w:rsidDel="00000000" w:rsidP="00000000" w:rsidRDefault="00000000" w:rsidRPr="00000000" w14:paraId="00000166">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organizację, funkcjonowanie i uwarunkowania działalności związanej z zarządzaniem i ochroną infrastruktury krytycznej, osób, bezpieczeństwem imprez masowych i zgromadzeń, zasady posługiwania się taktyką i technikami interwencji, bronią, a także zastosowanie praktyczne tej wiedzy w działalności zawodowej</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6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Taktyka i technika interwencji;</w:t>
            </w:r>
          </w:p>
          <w:p w:rsidR="00000000" w:rsidDel="00000000" w:rsidP="00000000" w:rsidRDefault="00000000" w:rsidRPr="00000000" w14:paraId="0000016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p w:rsidR="00000000" w:rsidDel="00000000" w:rsidP="00000000" w:rsidRDefault="00000000" w:rsidRPr="00000000" w14:paraId="0000016B">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C">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zna i rozumie w pogłębionym stopniu - uwarunkowania działalności, specyfikę, zakres czynności oraz strukturę środowiska zawodowego, w którym odbywa praktykę zawodową</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6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17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r>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spacing w:after="0" w:line="240" w:lineRule="auto"/>
              <w:jc w:val="center"/>
              <w:rPr>
                <w:rFonts w:ascii="Arial" w:cs="Arial" w:eastAsia="Arial" w:hAnsi="Arial"/>
                <w:sz w:val="18"/>
                <w:szCs w:val="18"/>
              </w:rPr>
            </w:pPr>
            <w:bookmarkStart w:colFirst="0" w:colLast="0" w:name="_heading=h.1fob9te" w:id="4"/>
            <w:bookmarkEnd w:id="4"/>
            <w:r w:rsidDel="00000000" w:rsidR="00000000" w:rsidRPr="00000000">
              <w:rPr>
                <w:rFonts w:ascii="Arial" w:cs="Arial" w:eastAsia="Arial" w:hAnsi="Arial"/>
                <w:sz w:val="18"/>
                <w:szCs w:val="18"/>
                <w:rtl w:val="0"/>
              </w:rPr>
              <w:t xml:space="preserve">K2BW_U01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wykorzystać posiadaną wiedzę teoretyczną do szczegółowego opisu i praktycznego analizowania przyczyn i przebiegu procesów i zjawisk w obszarze nauk o bezpieczeństwie, nauk prawnych, nauk o zarządzaniu i jakości, nauk o polityce i administracji, historii, a także potrafi formułować własne opinie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17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17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p w:rsidR="00000000" w:rsidDel="00000000" w:rsidP="00000000" w:rsidRDefault="00000000" w:rsidRPr="00000000" w14:paraId="0000017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7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7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7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7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17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7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8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8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 Organizacja działań ratowniczych;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potrafi wykorzystywać posiadaną wiedzę w obszarze nauk o bezpieczeństwie, nauk prawnych, nauk o zarządzaniu i jakości oraz nauk o polityce i administracji, wykorzystując metody i narzędzia, do krytycznej analizy systemu organizacji, funkcjonowania i działalności państwa w obszarze bezpieczeństwa oraz formułować własne opinie,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1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18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8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p w:rsidR="00000000" w:rsidDel="00000000" w:rsidP="00000000" w:rsidRDefault="00000000" w:rsidRPr="00000000" w14:paraId="0000018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8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18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8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8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8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8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8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p w:rsidR="00000000" w:rsidDel="00000000" w:rsidP="00000000" w:rsidRDefault="00000000" w:rsidRPr="00000000" w14:paraId="0000019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9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 Organizacja działań ratowniczych;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formułowania i rozwiązywania złożonych problemów przeciwstawiania się zagrożeniom polityczno-militarnym przy wykorzystaniu wojskowych i cywilnych zasobów państwa, zorganizowanych w system obronności, międzynarodowe organizacje,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9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9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9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9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p w:rsidR="00000000" w:rsidDel="00000000" w:rsidP="00000000" w:rsidRDefault="00000000" w:rsidRPr="00000000" w14:paraId="0000019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dostępne środki, narzędzia i metody do monitorowania, przewidywania, wykrywania, zapobiegania i reagowania na zagrożenia bezpieczeństwa oraz </w:t>
            </w:r>
            <w:r w:rsidDel="00000000" w:rsidR="00000000" w:rsidRPr="00000000">
              <w:rPr>
                <w:rFonts w:ascii="Arial" w:cs="Arial" w:eastAsia="Arial" w:hAnsi="Arial"/>
                <w:color w:val="000000"/>
                <w:sz w:val="18"/>
                <w:szCs w:val="18"/>
                <w:rtl w:val="0"/>
              </w:rPr>
              <w:t xml:space="preserve">badania i gromadzenia wiedzy na temat zagrożeń, przestępstwa,</w:t>
            </w:r>
            <w:r w:rsidDel="00000000" w:rsidR="00000000" w:rsidRPr="00000000">
              <w:rPr>
                <w:rFonts w:ascii="Arial" w:cs="Arial" w:eastAsia="Arial" w:hAnsi="Arial"/>
                <w:sz w:val="18"/>
                <w:szCs w:val="18"/>
                <w:rtl w:val="0"/>
              </w:rPr>
              <w:t xml:space="preserve">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9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9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9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p w:rsidR="00000000" w:rsidDel="00000000" w:rsidP="00000000" w:rsidRDefault="00000000" w:rsidRPr="00000000" w14:paraId="000001A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p w:rsidR="00000000" w:rsidDel="00000000" w:rsidP="00000000" w:rsidRDefault="00000000" w:rsidRPr="00000000" w14:paraId="000001A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p w:rsidR="00000000" w:rsidDel="00000000" w:rsidP="00000000" w:rsidRDefault="00000000" w:rsidRPr="00000000" w14:paraId="000001A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A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p w:rsidR="00000000" w:rsidDel="00000000" w:rsidP="00000000" w:rsidRDefault="00000000" w:rsidRPr="00000000" w14:paraId="000001A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A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w:t>
            </w:r>
          </w:p>
          <w:p w:rsidR="00000000" w:rsidDel="00000000" w:rsidP="00000000" w:rsidRDefault="00000000" w:rsidRPr="00000000" w14:paraId="000001A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posługiwać się językiem obcym na poziomie B2+ Europejskiego Systemu Opisu Kształcenia Językowego, specjalistyczną terminologią,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p w:rsidR="00000000" w:rsidDel="00000000" w:rsidP="00000000" w:rsidRDefault="00000000" w:rsidRPr="00000000" w14:paraId="000001AB">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potrafi wykorzystać posiadaną wiedzę do obserwacji i interpretacji zjawisk społecznych i analizowania ich powiązań z różnymi obszarami działalności oraz wykorzystywać i integrować wiedzę teoretyczną z zakresu prawa, psychologii w celu analizy problemów i poszukiwania sposobów ich rozwiązywania, a także zastosować praktyczne umiejętności w działalności zawodowej</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1A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p w:rsidR="00000000" w:rsidDel="00000000" w:rsidP="00000000" w:rsidRDefault="00000000" w:rsidRPr="00000000" w14:paraId="000001B0">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B1">
            <w:pPr>
              <w:spacing w:after="0" w:line="240" w:lineRule="auto"/>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K2BW_U07</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potrafi wykorzystywać posiadaną wiedzę do formułowania i rozwiązywania problemów jednostek i grupy społecznych oraz podejmowania działań diagnostycznych, profilaktycznych i pomocowych w tym techniki efektywnego komunikowania się i negocjacji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B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K2BW_U08</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potrafi samodzielnie planować własne uczenie się, organizować swoją pracę, rozwiązywać problemy, gromadzić, przetwarzać oraz udostępniać informacje z wykorzystaniem nowoczesnych technologii informatycznych, a także zastosować praktyczne nabyte umiejętności do tworzenia, rozwoju form indywidualnej przedsiębiorczości, wykorzystując wiedzę z zakresu nauk o bezpieczeństwie, nauk prawnych, nauk o zarządzaniu i jakości oraz nauk o polityce i administracji</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B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1B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1B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1B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B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B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p w:rsidR="00000000" w:rsidDel="00000000" w:rsidP="00000000" w:rsidRDefault="00000000" w:rsidRPr="00000000" w14:paraId="000001B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B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C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p w:rsidR="00000000" w:rsidDel="00000000" w:rsidP="00000000" w:rsidRDefault="00000000" w:rsidRPr="00000000" w14:paraId="000001C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p w:rsidR="00000000" w:rsidDel="00000000" w:rsidP="00000000" w:rsidRDefault="00000000" w:rsidRPr="00000000" w14:paraId="000001C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C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p w:rsidR="00000000" w:rsidDel="00000000" w:rsidP="00000000" w:rsidRDefault="00000000" w:rsidRPr="00000000" w14:paraId="000001C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C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K2BW_U09</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C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właściwego doboru źródeł i informacji z nich pochodzących, dokonywania oceny, krytycznej analizy, syntezy, twórczej interpretacji i prezentacji tych informacji oraz komunikowania się tematy specjalistyczne z odbiorcami i prowadzenia debaty a także zastosować praktyczne umiejętności z zakresu nauk o bezpieczeństwie, nauk prawnych, nauk o zarządzaniu i jakości oraz nauk o polityce i administracji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C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1C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1C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1C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1C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p w:rsidR="00000000" w:rsidDel="00000000" w:rsidP="00000000" w:rsidRDefault="00000000" w:rsidRPr="00000000" w14:paraId="000001C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1C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1C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p w:rsidR="00000000" w:rsidDel="00000000" w:rsidP="00000000" w:rsidRDefault="00000000" w:rsidRPr="00000000" w14:paraId="000001D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p w:rsidR="00000000" w:rsidDel="00000000" w:rsidP="00000000" w:rsidRDefault="00000000" w:rsidRPr="00000000" w14:paraId="000001D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p w:rsidR="00000000" w:rsidDel="00000000" w:rsidP="00000000" w:rsidRDefault="00000000" w:rsidRPr="00000000" w14:paraId="000001D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D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p w:rsidR="00000000" w:rsidDel="00000000" w:rsidP="00000000" w:rsidRDefault="00000000" w:rsidRPr="00000000" w14:paraId="000001D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p w:rsidR="00000000" w:rsidDel="00000000" w:rsidP="00000000" w:rsidRDefault="00000000" w:rsidRPr="00000000" w14:paraId="000001D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1D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p w:rsidR="00000000" w:rsidDel="00000000" w:rsidP="00000000" w:rsidRDefault="00000000" w:rsidRPr="00000000" w14:paraId="000001D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K2BW_U10</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D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ochrony informacji przed nieuprawnionym ujawnieniem, niezależnie od formy i sposobu ich wyrażania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p w:rsidR="00000000" w:rsidDel="00000000" w:rsidP="00000000" w:rsidRDefault="00000000" w:rsidRPr="00000000" w14:paraId="000001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D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p w:rsidR="00000000" w:rsidDel="00000000" w:rsidP="00000000" w:rsidRDefault="00000000" w:rsidRPr="00000000" w14:paraId="000001D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D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t>
            </w:r>
            <w:r w:rsidDel="00000000" w:rsidR="00000000" w:rsidRPr="00000000">
              <w:rPr>
                <w:rFonts w:ascii="Arial" w:cs="Arial" w:eastAsia="Arial" w:hAnsi="Arial"/>
                <w:color w:val="000000"/>
                <w:sz w:val="18"/>
                <w:szCs w:val="18"/>
                <w:rtl w:val="0"/>
              </w:rPr>
              <w:t xml:space="preserve">zapobiegania sytuacjom kryzysowym, przygotowania do przejmowania nad nimi kontroli w drodze zaplanowanych działań, reagowania w przypadku wystąpienia sytuacji kryzysowych, usuwaniu ich skutków oraz odtwarzaniu zasobów i infrastruktury krytyczne</w:t>
            </w:r>
            <w:r w:rsidDel="00000000" w:rsidR="00000000" w:rsidRPr="00000000">
              <w:rPr>
                <w:rFonts w:ascii="Arial" w:cs="Arial" w:eastAsia="Arial" w:hAnsi="Arial"/>
                <w:sz w:val="18"/>
                <w:szCs w:val="18"/>
                <w:rtl w:val="0"/>
              </w:rPr>
              <w:t xml:space="preserve">j,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E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1E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1E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p w:rsidR="00000000" w:rsidDel="00000000" w:rsidP="00000000" w:rsidRDefault="00000000" w:rsidRPr="00000000" w14:paraId="000001E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1E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p w:rsidR="00000000" w:rsidDel="00000000" w:rsidP="00000000" w:rsidRDefault="00000000" w:rsidRPr="00000000" w14:paraId="000001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p w:rsidR="00000000" w:rsidDel="00000000" w:rsidP="00000000" w:rsidRDefault="00000000" w:rsidRPr="00000000" w14:paraId="000001E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1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E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krytycznej analizy charakteru oddziaływań kulturowych, religijnych, etnicznych, społecznych, migracyjnych na bezpieczeństwo państwa oraz dokonywać oceny zachowań pozostających w sprzeczności z wartościami i zasadami akceptowanymi przez społeczeństwo,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E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p w:rsidR="00000000" w:rsidDel="00000000" w:rsidP="00000000" w:rsidRDefault="00000000" w:rsidRPr="00000000" w14:paraId="000001EB">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K2BW_U13</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E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posiadaną wiedzę do wykonywania zadań typowych dla działalności zawodowej oraz współdziałać z innymi osobami w ramach prac zespołowych i podejmować wiodącą rolę w zespołach, komunikować się na tematy specjalistyczne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E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p w:rsidR="00000000" w:rsidDel="00000000" w:rsidP="00000000" w:rsidRDefault="00000000" w:rsidRPr="00000000" w14:paraId="000001EF">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F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w:t>
            </w:r>
            <w:r w:rsidDel="00000000" w:rsidR="00000000" w:rsidRPr="00000000">
              <w:rPr>
                <w:rFonts w:ascii="Arial" w:cs="Arial" w:eastAsia="Arial" w:hAnsi="Arial"/>
                <w:color w:val="000000"/>
                <w:sz w:val="18"/>
                <w:szCs w:val="18"/>
                <w:rtl w:val="0"/>
              </w:rPr>
              <w:t xml:space="preserve">zasady, sposoby oraz techniczne metody i środki rozpoznawania, a także wykrywania prawnie określonych, ujemnych zjawisk społecznych oraz udowadniania istnienia lub braku związku między osobami       a zdarzeniami,</w:t>
            </w:r>
            <w:r w:rsidDel="00000000" w:rsidR="00000000" w:rsidRPr="00000000">
              <w:rPr>
                <w:rFonts w:ascii="Arial" w:cs="Arial" w:eastAsia="Arial" w:hAnsi="Arial"/>
                <w:sz w:val="18"/>
                <w:szCs w:val="18"/>
                <w:rtl w:val="0"/>
              </w:rPr>
              <w:t xml:space="preserve">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F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1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K2BW_U15</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F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potrafi wykorzystywać umiejętności, </w:t>
            </w:r>
            <w:r w:rsidDel="00000000" w:rsidR="00000000" w:rsidRPr="00000000">
              <w:rPr>
                <w:rFonts w:ascii="Arial" w:cs="Arial" w:eastAsia="Arial" w:hAnsi="Arial"/>
                <w:color w:val="000000"/>
                <w:sz w:val="18"/>
                <w:szCs w:val="18"/>
                <w:rtl w:val="0"/>
              </w:rPr>
              <w:t xml:space="preserve">techniki, metody, systemy do wykrywania i zapobiegania przestępstwom oraz do </w:t>
            </w:r>
            <w:r w:rsidDel="00000000" w:rsidR="00000000" w:rsidRPr="00000000">
              <w:rPr>
                <w:rFonts w:ascii="Arial" w:cs="Arial" w:eastAsia="Arial" w:hAnsi="Arial"/>
                <w:sz w:val="18"/>
                <w:szCs w:val="18"/>
                <w:rtl w:val="0"/>
              </w:rPr>
              <w:t xml:space="preserve">organizacji bezpiecznej imprezy masowej i zgromadzeń publicznych, posługiwania się bronią, a także zastosować praktyczne umiejętności w działalności zawodowej</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F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1F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Taktyka i technika interwencji;</w:t>
            </w:r>
          </w:p>
          <w:p w:rsidR="00000000" w:rsidDel="00000000" w:rsidP="00000000" w:rsidRDefault="00000000" w:rsidRPr="00000000" w14:paraId="000001F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p w:rsidR="00000000" w:rsidDel="00000000" w:rsidP="00000000" w:rsidRDefault="00000000" w:rsidRPr="00000000" w14:paraId="000001F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p w:rsidR="00000000" w:rsidDel="00000000" w:rsidP="00000000" w:rsidRDefault="00000000" w:rsidRPr="00000000" w14:paraId="000001FB">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F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jest gotów do krytycznej oceny posiadanej wiedzy i odbieranych treści</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p w:rsidR="00000000" w:rsidDel="00000000" w:rsidP="00000000" w:rsidRDefault="00000000" w:rsidRPr="00000000" w14:paraId="0000020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20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p w:rsidR="00000000" w:rsidDel="00000000" w:rsidP="00000000" w:rsidRDefault="00000000" w:rsidRPr="00000000" w14:paraId="0000020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p w:rsidR="00000000" w:rsidDel="00000000" w:rsidP="00000000" w:rsidRDefault="00000000" w:rsidRPr="00000000" w14:paraId="0000020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20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p w:rsidR="00000000" w:rsidDel="00000000" w:rsidP="00000000" w:rsidRDefault="00000000" w:rsidRPr="00000000" w14:paraId="0000020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p w:rsidR="00000000" w:rsidDel="00000000" w:rsidP="00000000" w:rsidRDefault="00000000" w:rsidRPr="00000000" w14:paraId="0000020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Taktyka i technika interwencji;</w:t>
            </w:r>
          </w:p>
          <w:p w:rsidR="00000000" w:rsidDel="00000000" w:rsidP="00000000" w:rsidRDefault="00000000" w:rsidRPr="00000000" w14:paraId="0000020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p w:rsidR="00000000" w:rsidDel="00000000" w:rsidP="00000000" w:rsidRDefault="00000000" w:rsidRPr="00000000" w14:paraId="0000020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p w:rsidR="00000000" w:rsidDel="00000000" w:rsidP="00000000" w:rsidRDefault="00000000" w:rsidRPr="00000000" w14:paraId="0000020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p w:rsidR="00000000" w:rsidDel="00000000" w:rsidP="00000000" w:rsidRDefault="00000000" w:rsidRPr="00000000" w14:paraId="0000020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2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jest gotów do uznawania znaczenia wiedzy w rozwiązywaniu problemów poznawczych i praktycznych oraz zasięgania opinii ekspertów w przypadku trudności z samodzielnym rozwiązaniem problemu</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21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p w:rsidR="00000000" w:rsidDel="00000000" w:rsidP="00000000" w:rsidRDefault="00000000" w:rsidRPr="00000000" w14:paraId="000002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p w:rsidR="00000000" w:rsidDel="00000000" w:rsidP="00000000" w:rsidRDefault="00000000" w:rsidRPr="00000000" w14:paraId="0000021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p w:rsidR="00000000" w:rsidDel="00000000" w:rsidP="00000000" w:rsidRDefault="00000000" w:rsidRPr="00000000" w14:paraId="0000021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p w:rsidR="00000000" w:rsidDel="00000000" w:rsidP="00000000" w:rsidRDefault="00000000" w:rsidRPr="00000000" w14:paraId="0000021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p w:rsidR="00000000" w:rsidDel="00000000" w:rsidP="00000000" w:rsidRDefault="00000000" w:rsidRPr="00000000" w14:paraId="0000021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1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wypełniania zobowiązań społecznych, inspirowania i organizowania działalności na rzecz środowiska społecznego</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p w:rsidR="00000000" w:rsidDel="00000000" w:rsidP="00000000" w:rsidRDefault="00000000" w:rsidRPr="00000000" w14:paraId="000002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zarządzania kryzysowego;</w:t>
            </w:r>
          </w:p>
          <w:p w:rsidR="00000000" w:rsidDel="00000000" w:rsidP="00000000" w:rsidRDefault="00000000" w:rsidRPr="00000000" w14:paraId="000002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p w:rsidR="00000000" w:rsidDel="00000000" w:rsidP="00000000" w:rsidRDefault="00000000" w:rsidRPr="00000000" w14:paraId="0000021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p w:rsidR="00000000" w:rsidDel="00000000" w:rsidP="00000000" w:rsidRDefault="00000000" w:rsidRPr="00000000" w14:paraId="000002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p w:rsidR="00000000" w:rsidDel="00000000" w:rsidP="00000000" w:rsidRDefault="00000000" w:rsidRPr="00000000" w14:paraId="000002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p w:rsidR="00000000" w:rsidDel="00000000" w:rsidP="00000000" w:rsidRDefault="00000000" w:rsidRPr="00000000" w14:paraId="000002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p w:rsidR="00000000" w:rsidDel="00000000" w:rsidP="00000000" w:rsidRDefault="00000000" w:rsidRPr="00000000" w14:paraId="000002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publicznej w sytuacjach kryzysowych;</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2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2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inicjowania działań na rzecz interesu publicznego</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p w:rsidR="00000000" w:rsidDel="00000000" w:rsidP="00000000" w:rsidRDefault="00000000" w:rsidRPr="00000000" w14:paraId="000002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tc>
      </w:tr>
      <w:tr>
        <w:trPr>
          <w:cantSplit w:val="0"/>
          <w:trHeight w:val="3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2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 _K05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2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student jest gotów do odpowiedzialnego pełnienia ról zawodowych, z uwzględnieniem zmieniających się potrzeb społecznych, w tym: rozwijania dorobku zawodu, podtrzymywania etosu zawodu, przestrzegania i rozwijania zasad etyki zawodowej oraz działania na rzecz przestrzegania tych zasad</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22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p w:rsidR="00000000" w:rsidDel="00000000" w:rsidP="00000000" w:rsidRDefault="00000000" w:rsidRPr="00000000" w14:paraId="00000228">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9">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A">
            <w:pPr>
              <w:spacing w:after="0" w:line="240" w:lineRule="auto"/>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22B">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1">
      <w:pPr>
        <w:spacing w:after="0" w:line="240" w:lineRule="auto"/>
        <w:jc w:val="center"/>
        <w:rPr>
          <w:rFonts w:ascii="Arial" w:cs="Arial" w:eastAsia="Arial" w:hAnsi="Arial"/>
          <w:b w:val="1"/>
          <w:sz w:val="18"/>
          <w:szCs w:val="18"/>
        </w:rPr>
      </w:pPr>
      <w:bookmarkStart w:colFirst="0" w:colLast="0" w:name="_heading=h.3znysh7" w:id="5"/>
      <w:bookmarkEnd w:id="5"/>
      <w:r w:rsidDel="00000000" w:rsidR="00000000" w:rsidRPr="00000000">
        <w:rPr>
          <w:rtl w:val="0"/>
        </w:rPr>
      </w:r>
    </w:p>
    <w:p w:rsidR="00000000" w:rsidDel="00000000" w:rsidP="00000000" w:rsidRDefault="00000000" w:rsidRPr="00000000" w14:paraId="0000023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I ZAKŁADANE EFEKTY UCZENIA SIĘ</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10"/>
        <w:tblW w:w="1052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76"/>
        <w:gridCol w:w="5752"/>
        <w:tblGridChange w:id="0">
          <w:tblGrid>
            <w:gridCol w:w="4776"/>
            <w:gridCol w:w="5752"/>
          </w:tblGrid>
        </w:tblGridChange>
      </w:tblGrid>
      <w:tr>
        <w:trPr>
          <w:cantSplit w:val="0"/>
          <w:tblHeader w:val="0"/>
        </w:trPr>
        <w:tc>
          <w:tcPr/>
          <w:p w:rsidR="00000000" w:rsidDel="00000000" w:rsidP="00000000" w:rsidRDefault="00000000" w:rsidRPr="00000000" w14:paraId="00000234">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p w:rsidR="00000000" w:rsidDel="00000000" w:rsidP="00000000" w:rsidRDefault="00000000" w:rsidRPr="00000000" w14:paraId="00000235">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Bezpieczeństwo wewnętrzne</w:t>
            </w:r>
          </w:p>
        </w:tc>
      </w:tr>
      <w:tr>
        <w:trPr>
          <w:cantSplit w:val="0"/>
          <w:tblHeader w:val="0"/>
        </w:trPr>
        <w:tc>
          <w:tcPr/>
          <w:p w:rsidR="00000000" w:rsidDel="00000000" w:rsidP="00000000" w:rsidRDefault="00000000" w:rsidRPr="00000000" w14:paraId="00000236">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p w:rsidR="00000000" w:rsidDel="00000000" w:rsidP="00000000" w:rsidRDefault="00000000" w:rsidRPr="00000000" w14:paraId="00000237">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studia drugiego stopnia</w:t>
            </w:r>
          </w:p>
        </w:tc>
      </w:tr>
      <w:tr>
        <w:trPr>
          <w:cantSplit w:val="0"/>
          <w:tblHeader w:val="0"/>
        </w:trPr>
        <w:tc>
          <w:tcPr/>
          <w:p w:rsidR="00000000" w:rsidDel="00000000" w:rsidP="00000000" w:rsidRDefault="00000000" w:rsidRPr="00000000" w14:paraId="00000238">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p w:rsidR="00000000" w:rsidDel="00000000" w:rsidP="00000000" w:rsidRDefault="00000000" w:rsidRPr="00000000" w14:paraId="00000239">
            <w:pPr>
              <w:spacing w:after="120" w:before="12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praktyczny</w:t>
            </w:r>
          </w:p>
        </w:tc>
      </w:tr>
    </w:tbl>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3B">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ogólnego:</w:t>
      </w:r>
    </w:p>
    <w:tbl>
      <w:tblPr>
        <w:tblStyle w:val="Table11"/>
        <w:tblW w:w="1052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72"/>
        <w:gridCol w:w="1375"/>
        <w:gridCol w:w="1794"/>
        <w:gridCol w:w="1678"/>
        <w:gridCol w:w="3409"/>
        <w:tblGridChange w:id="0">
          <w:tblGrid>
            <w:gridCol w:w="2272"/>
            <w:gridCol w:w="1375"/>
            <w:gridCol w:w="1794"/>
            <w:gridCol w:w="1678"/>
            <w:gridCol w:w="3409"/>
          </w:tblGrid>
        </w:tblGridChange>
      </w:tblGrid>
      <w:tr>
        <w:trPr>
          <w:cantSplit w:val="0"/>
          <w:tblHeader w:val="0"/>
        </w:trPr>
        <w:tc>
          <w:tcPr>
            <w:vAlign w:val="center"/>
          </w:tcPr>
          <w:p w:rsidR="00000000" w:rsidDel="00000000" w:rsidP="00000000" w:rsidRDefault="00000000" w:rsidRPr="00000000" w14:paraId="0000023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vAlign w:val="center"/>
          </w:tcPr>
          <w:p w:rsidR="00000000" w:rsidDel="00000000" w:rsidP="00000000" w:rsidRDefault="00000000" w:rsidRPr="00000000" w14:paraId="0000023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23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23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br w:type="textWrapping"/>
              <w:t xml:space="preserve">i oceniania efektów </w:t>
              <w:br w:type="textWrapping"/>
              <w:t xml:space="preserve">uczenia się</w:t>
            </w:r>
          </w:p>
        </w:tc>
        <w:tc>
          <w:tcPr/>
          <w:p w:rsidR="00000000" w:rsidDel="00000000" w:rsidP="00000000" w:rsidRDefault="00000000" w:rsidRPr="00000000" w14:paraId="00000240">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4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rHeight w:val="942" w:hRule="atLeast"/>
          <w:tblHeader w:val="0"/>
        </w:trPr>
        <w:tc>
          <w:tcPr/>
          <w:p w:rsidR="00000000" w:rsidDel="00000000" w:rsidP="00000000" w:rsidRDefault="00000000" w:rsidRPr="00000000" w14:paraId="00000242">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4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K2BW_W13 K2BW_U08 </w:t>
            </w:r>
          </w:p>
          <w:p w:rsidR="00000000" w:rsidDel="00000000" w:rsidP="00000000" w:rsidRDefault="00000000" w:rsidRPr="00000000" w14:paraId="0000024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K2BW_K05</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Zajęcia prowadzone w formie stacjonarnej lub zdalnej.</w:t>
            </w:r>
          </w:p>
          <w:p w:rsidR="00000000" w:rsidDel="00000000" w:rsidP="00000000" w:rsidRDefault="00000000" w:rsidRPr="00000000" w14:paraId="00000248">
            <w:pPr>
              <w:rPr>
                <w:rFonts w:ascii="Arial" w:cs="Arial" w:eastAsia="Arial" w:hAnsi="Arial"/>
                <w:sz w:val="18"/>
                <w:szCs w:val="18"/>
              </w:rPr>
            </w:pPr>
            <w:r w:rsidDel="00000000" w:rsidR="00000000" w:rsidRPr="00000000">
              <w:rPr>
                <w:rFonts w:ascii="Arial" w:cs="Arial" w:eastAsia="Arial" w:hAnsi="Arial"/>
                <w:sz w:val="18"/>
                <w:szCs w:val="18"/>
                <w:rtl w:val="0"/>
              </w:rPr>
              <w:t xml:space="preserve">Metody uczenia (do wyboru)</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3"/>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Narzędzia (środki) dydaktyczne (do wyboru)</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prezentacje multimedialne, film, fotografie, materiały archiwalne, teksty źródłowe, dokumenty, roczniki statystyczne, mapy, Internet, rzutniki multimedialne, zajęcia zdalne</w:t>
            </w:r>
          </w:p>
        </w:tc>
        <w:tc>
          <w:tcPr>
            <w:vMerge w:val="restart"/>
          </w:tcPr>
          <w:p w:rsidR="00000000" w:rsidDel="00000000" w:rsidP="00000000" w:rsidRDefault="00000000" w:rsidRPr="00000000" w14:paraId="0000024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Forma zaliczenia przedmiotu </w:t>
            </w:r>
          </w:p>
          <w:p w:rsidR="00000000" w:rsidDel="00000000" w:rsidP="00000000" w:rsidRDefault="00000000" w:rsidRPr="00000000" w14:paraId="0000024B">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(do wyboru)</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2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 egzamin, kolokwium;</w:t>
            </w:r>
          </w:p>
          <w:p w:rsidR="00000000" w:rsidDel="00000000" w:rsidP="00000000" w:rsidRDefault="00000000" w:rsidRPr="00000000" w14:paraId="0000024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test wiedzy, egzamin, kolokwium;</w:t>
            </w:r>
          </w:p>
          <w:p w:rsidR="00000000" w:rsidDel="00000000" w:rsidP="00000000" w:rsidRDefault="00000000" w:rsidRPr="00000000" w14:paraId="0000024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0"/>
              </w:tabs>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referatu, projektu; prezentacji;</w:t>
            </w:r>
          </w:p>
          <w:p w:rsidR="00000000" w:rsidDel="00000000" w:rsidP="00000000" w:rsidRDefault="00000000" w:rsidRPr="00000000" w14:paraId="0000024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i ocena postaw studenta;</w:t>
            </w:r>
          </w:p>
          <w:p w:rsidR="00000000" w:rsidDel="00000000" w:rsidP="00000000" w:rsidRDefault="00000000" w:rsidRPr="00000000" w14:paraId="00000250">
            <w:pPr>
              <w:rPr>
                <w:rFonts w:ascii="Arial" w:cs="Arial" w:eastAsia="Arial" w:hAnsi="Arial"/>
                <w:sz w:val="18"/>
                <w:szCs w:val="18"/>
              </w:rPr>
            </w:pPr>
            <w:r w:rsidDel="00000000" w:rsidR="00000000" w:rsidRPr="00000000">
              <w:rPr>
                <w:rFonts w:ascii="Arial" w:cs="Arial" w:eastAsia="Arial" w:hAnsi="Arial"/>
                <w:sz w:val="18"/>
                <w:szCs w:val="18"/>
                <w:rtl w:val="0"/>
              </w:rPr>
              <w:t xml:space="preserve">Kryteria oceny podsumowującej:</w:t>
            </w:r>
          </w:p>
          <w:p w:rsidR="00000000" w:rsidDel="00000000" w:rsidP="00000000" w:rsidRDefault="00000000" w:rsidRPr="00000000" w14:paraId="000002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60"/>
              </w:tabs>
              <w:spacing w:after="160" w:before="0" w:line="259" w:lineRule="auto"/>
              <w:ind w:left="260" w:right="0" w:hanging="14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średnia ocen formujących</w:t>
            </w:r>
          </w:p>
        </w:tc>
        <w:tc>
          <w:tcPr/>
          <w:p w:rsidR="00000000" w:rsidDel="00000000" w:rsidP="00000000" w:rsidRDefault="00000000" w:rsidRPr="00000000" w14:paraId="00000252">
            <w:pPr>
              <w:rPr>
                <w:rFonts w:ascii="Arial" w:cs="Arial" w:eastAsia="Arial" w:hAnsi="Arial"/>
                <w:b w:val="1"/>
                <w:sz w:val="18"/>
                <w:szCs w:val="18"/>
              </w:rPr>
            </w:pPr>
            <w:r w:rsidDel="00000000" w:rsidR="00000000" w:rsidRPr="00000000">
              <w:rPr>
                <w:rFonts w:ascii="Arial" w:cs="Arial" w:eastAsia="Arial" w:hAnsi="Arial"/>
                <w:sz w:val="18"/>
                <w:szCs w:val="18"/>
                <w:rtl w:val="0"/>
              </w:rPr>
              <w:t xml:space="preserve">Przedmiot zawiera: Cele praktyk zawodowych. Organizacja i zasady odbywania praktyk. Prawa i obowiązki studenta. Zasady zaliczania praktyki zawodowej. </w:t>
            </w:r>
            <w:r w:rsidDel="00000000" w:rsidR="00000000" w:rsidRPr="00000000">
              <w:rPr>
                <w:rtl w:val="0"/>
              </w:rPr>
            </w:r>
          </w:p>
        </w:tc>
      </w:tr>
      <w:tr>
        <w:trPr>
          <w:cantSplit w:val="0"/>
          <w:tblHeader w:val="0"/>
        </w:trPr>
        <w:tc>
          <w:tcPr/>
          <w:p w:rsidR="00000000" w:rsidDel="00000000" w:rsidP="00000000" w:rsidRDefault="00000000" w:rsidRPr="00000000" w14:paraId="00000253">
            <w:pPr>
              <w:tabs>
                <w:tab w:val="left" w:leader="none" w:pos="475"/>
                <w:tab w:val="left" w:leader="none" w:pos="569"/>
              </w:tabs>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K2BW_U05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tc>
        <w:tc>
          <w:tcPr>
            <w:vMerge w:val="continue"/>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59">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Nawiązywanie kontaktu, przedstawienie siebie w kontekście zawodowym i prywatnym. Treści dotyczące studiów -struktura, wydziały, przedmioty, oferta i program kursu. Kariera zawodowa - rozmowa kwalifikacyjna, zatrudnienie, awans, wymówienie, sprawozdanie z praktyki zawodowej. Korespondencja - listy oficjalne i służbowe. Formułowanie zaproszeń pisemnych i ustnych. Instytucje i działania charytatywne, problemy społeczne. Wyrażanie uczuć i opinii, redagowanie notatek. Savoir-vivre – sposoby zachowania w życiu codziennym i podczas oficjalnych spotkań.</w:t>
            </w:r>
          </w:p>
        </w:tc>
      </w:tr>
    </w:tbl>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40" w:lineRule="auto"/>
        <w:ind w:left="14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40" w:lineRule="auto"/>
        <w:ind w:left="14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C">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podstawowego:</w:t>
      </w:r>
    </w:p>
    <w:tbl>
      <w:tblPr>
        <w:tblStyle w:val="Table1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9"/>
        <w:gridCol w:w="1447"/>
        <w:gridCol w:w="2047"/>
        <w:gridCol w:w="1792"/>
        <w:gridCol w:w="3603"/>
        <w:tblGridChange w:id="0">
          <w:tblGrid>
            <w:gridCol w:w="1639"/>
            <w:gridCol w:w="1447"/>
            <w:gridCol w:w="2047"/>
            <w:gridCol w:w="1792"/>
            <w:gridCol w:w="3603"/>
          </w:tblGrid>
        </w:tblGridChange>
      </w:tblGrid>
      <w:tr>
        <w:trPr>
          <w:cantSplit w:val="0"/>
          <w:tblHeader w:val="0"/>
        </w:trPr>
        <w:tc>
          <w:tcPr>
            <w:vAlign w:val="center"/>
          </w:tcPr>
          <w:p w:rsidR="00000000" w:rsidDel="00000000" w:rsidP="00000000" w:rsidRDefault="00000000" w:rsidRPr="00000000" w14:paraId="0000025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vAlign w:val="center"/>
          </w:tcPr>
          <w:p w:rsidR="00000000" w:rsidDel="00000000" w:rsidP="00000000" w:rsidRDefault="00000000" w:rsidRPr="00000000" w14:paraId="0000025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25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26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br w:type="textWrapping"/>
              <w:t xml:space="preserve">i oceniania efektów </w:t>
              <w:br w:type="textWrapping"/>
              <w:t xml:space="preserve">uczenia się</w:t>
            </w:r>
          </w:p>
        </w:tc>
        <w:tc>
          <w:tcPr/>
          <w:p w:rsidR="00000000" w:rsidDel="00000000" w:rsidP="00000000" w:rsidRDefault="00000000" w:rsidRPr="00000000" w14:paraId="00000261">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6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p w:rsidR="00000000" w:rsidDel="00000000" w:rsidP="00000000" w:rsidRDefault="00000000" w:rsidRPr="00000000" w14:paraId="00000263">
            <w:pPr>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p w:rsidR="00000000" w:rsidDel="00000000" w:rsidP="00000000" w:rsidRDefault="00000000" w:rsidRPr="00000000" w14:paraId="00000264">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K2BW_W02</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K2BW_U01</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K2BW_U08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tc>
        <w:tc>
          <w:tcPr>
            <w:vMerge w:val="restart"/>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Zajęcia prowadzone                     w formie stacjonarnej lub zdalnej.</w:t>
            </w:r>
          </w:p>
          <w:p w:rsidR="00000000" w:rsidDel="00000000" w:rsidP="00000000" w:rsidRDefault="00000000" w:rsidRPr="00000000" w14:paraId="0000026C">
            <w:pPr>
              <w:rPr>
                <w:rFonts w:ascii="Arial" w:cs="Arial" w:eastAsia="Arial" w:hAnsi="Arial"/>
                <w:sz w:val="18"/>
                <w:szCs w:val="18"/>
              </w:rPr>
            </w:pPr>
            <w:r w:rsidDel="00000000" w:rsidR="00000000" w:rsidRPr="00000000">
              <w:rPr>
                <w:rFonts w:ascii="Arial" w:cs="Arial" w:eastAsia="Arial" w:hAnsi="Arial"/>
                <w:sz w:val="18"/>
                <w:szCs w:val="18"/>
                <w:rtl w:val="0"/>
              </w:rPr>
              <w:t xml:space="preserve">Metody uczenia (do wyboru)</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3"/>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Narzędzia (środki) dydaktyczne (do wyboru)</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prezentacje multimedialne, film, fotografie, materiały archiwalne, teksty źródłowe, dokumenty, roczniki statystyczne, mapy, Internet, rzutniki multimedialne, zajęcia zdalne</w:t>
            </w:r>
          </w:p>
          <w:p w:rsidR="00000000" w:rsidDel="00000000" w:rsidP="00000000" w:rsidRDefault="00000000" w:rsidRPr="00000000" w14:paraId="0000026E">
            <w:pPr>
              <w:rPr>
                <w:rFonts w:ascii="Arial" w:cs="Arial" w:eastAsia="Arial" w:hAnsi="Arial"/>
                <w:sz w:val="18"/>
                <w:szCs w:val="18"/>
              </w:rPr>
            </w:pPr>
            <w:r w:rsidDel="00000000" w:rsidR="00000000" w:rsidRPr="00000000">
              <w:rPr>
                <w:rtl w:val="0"/>
              </w:rPr>
            </w:r>
          </w:p>
        </w:tc>
        <w:tc>
          <w:tcPr>
            <w:vMerge w:val="restart"/>
          </w:tcPr>
          <w:p w:rsidR="00000000" w:rsidDel="00000000" w:rsidP="00000000" w:rsidRDefault="00000000" w:rsidRPr="00000000" w14:paraId="0000026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Forma zaliczenia przedmiotu </w:t>
            </w:r>
          </w:p>
          <w:p w:rsidR="00000000" w:rsidDel="00000000" w:rsidP="00000000" w:rsidRDefault="00000000" w:rsidRPr="00000000" w14:paraId="00000270">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(do wyboru)</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27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 egzamin, kolokwium;</w:t>
            </w:r>
          </w:p>
          <w:p w:rsidR="00000000" w:rsidDel="00000000" w:rsidP="00000000" w:rsidRDefault="00000000" w:rsidRPr="00000000" w14:paraId="0000027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test wiedzy, egzamin, kolokwium;</w:t>
            </w:r>
          </w:p>
          <w:p w:rsidR="00000000" w:rsidDel="00000000" w:rsidP="00000000" w:rsidRDefault="00000000" w:rsidRPr="00000000" w14:paraId="0000027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0"/>
              </w:tabs>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referatu, projektu; prezentacji;</w:t>
            </w:r>
          </w:p>
          <w:p w:rsidR="00000000" w:rsidDel="00000000" w:rsidP="00000000" w:rsidRDefault="00000000" w:rsidRPr="00000000" w14:paraId="0000027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i ocena postaw studenta;</w:t>
            </w:r>
          </w:p>
          <w:p w:rsidR="00000000" w:rsidDel="00000000" w:rsidP="00000000" w:rsidRDefault="00000000" w:rsidRPr="00000000" w14:paraId="00000275">
            <w:pPr>
              <w:rPr>
                <w:rFonts w:ascii="Arial" w:cs="Arial" w:eastAsia="Arial" w:hAnsi="Arial"/>
                <w:sz w:val="18"/>
                <w:szCs w:val="18"/>
              </w:rPr>
            </w:pPr>
            <w:r w:rsidDel="00000000" w:rsidR="00000000" w:rsidRPr="00000000">
              <w:rPr>
                <w:rFonts w:ascii="Arial" w:cs="Arial" w:eastAsia="Arial" w:hAnsi="Arial"/>
                <w:sz w:val="18"/>
                <w:szCs w:val="18"/>
                <w:rtl w:val="0"/>
              </w:rPr>
              <w:t xml:space="preserve">Kryteria oceny podsumowującej:</w:t>
            </w:r>
          </w:p>
          <w:p w:rsidR="00000000" w:rsidDel="00000000" w:rsidP="00000000" w:rsidRDefault="00000000" w:rsidRPr="00000000" w14:paraId="000002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60"/>
              </w:tabs>
              <w:spacing w:after="160" w:before="0" w:line="259" w:lineRule="auto"/>
              <w:ind w:left="260" w:right="0" w:hanging="14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średnia ocen formujących</w:t>
            </w:r>
          </w:p>
        </w:tc>
        <w:tc>
          <w:tcPr>
            <w:vAlign w:val="center"/>
          </w:tcPr>
          <w:p w:rsidR="00000000" w:rsidDel="00000000" w:rsidP="00000000" w:rsidRDefault="00000000" w:rsidRPr="00000000" w14:paraId="00000277">
            <w:pPr>
              <w:rPr>
                <w:rFonts w:ascii="Arial" w:cs="Arial" w:eastAsia="Arial" w:hAnsi="Arial"/>
                <w:b w:val="0"/>
                <w:sz w:val="18"/>
                <w:szCs w:val="18"/>
                <w:highlight w:val="white"/>
              </w:rPr>
            </w:pPr>
            <w:r w:rsidDel="00000000" w:rsidR="00000000" w:rsidRPr="00000000">
              <w:rPr>
                <w:rFonts w:ascii="Arial" w:cs="Arial" w:eastAsia="Arial" w:hAnsi="Arial"/>
                <w:sz w:val="18"/>
                <w:szCs w:val="18"/>
                <w:rtl w:val="0"/>
              </w:rPr>
              <w:t xml:space="preserve">Przedmiot zawiera: Pojęcie bezpieczeństwa wewnętrznego; Instytucjonalny system bezpieczeństwa wewnętrznego; </w:t>
            </w:r>
            <w:r w:rsidDel="00000000" w:rsidR="00000000" w:rsidRPr="00000000">
              <w:rPr>
                <w:rFonts w:ascii="Arial" w:cs="Arial" w:eastAsia="Arial" w:hAnsi="Arial"/>
                <w:b w:val="0"/>
                <w:sz w:val="18"/>
                <w:szCs w:val="18"/>
                <w:highlight w:val="white"/>
                <w:rtl w:val="0"/>
              </w:rPr>
              <w:t xml:space="preserve">Subsystem bezpieczeństwa wewnętrznego w systemie bezpieczeństwa państwa; Organy państwowe o charakterze ogólnym w systemie bezpieczeństwa wewnętrznego państwa;</w:t>
            </w:r>
          </w:p>
          <w:p w:rsidR="00000000" w:rsidDel="00000000" w:rsidP="00000000" w:rsidRDefault="00000000" w:rsidRPr="00000000" w14:paraId="00000278">
            <w:pPr>
              <w:widowControl w:val="0"/>
              <w:rPr>
                <w:rFonts w:ascii="Arial" w:cs="Arial" w:eastAsia="Arial" w:hAnsi="Arial"/>
                <w:sz w:val="18"/>
                <w:szCs w:val="18"/>
              </w:rPr>
            </w:pPr>
            <w:r w:rsidDel="00000000" w:rsidR="00000000" w:rsidRPr="00000000">
              <w:rPr>
                <w:rFonts w:ascii="Arial" w:cs="Arial" w:eastAsia="Arial" w:hAnsi="Arial"/>
                <w:b w:val="0"/>
                <w:sz w:val="18"/>
                <w:szCs w:val="18"/>
                <w:highlight w:val="white"/>
                <w:rtl w:val="0"/>
              </w:rPr>
              <w:t xml:space="preserve"> Wyspecjalizowane organy państwowe podległe Ministrowi Spraw Wewnętrznych; Wyspecjalizowane organy państwowe podległe Prezesowi Rady Ministrów; Wyspecjalizowane organy państwowe podległe centralnym organom administracji rządowej; Samorządowe formacje porządkowe; Zarządzanie sprywatyzowaną częścią zadań z dziedziny bezpieczeństwa i porządku publicznego.</w:t>
            </w:r>
            <w:r w:rsidDel="00000000" w:rsidR="00000000" w:rsidRPr="00000000">
              <w:rPr>
                <w:rtl w:val="0"/>
              </w:rPr>
            </w:r>
          </w:p>
        </w:tc>
      </w:tr>
      <w:tr>
        <w:trPr>
          <w:cantSplit w:val="0"/>
          <w:tblHeader w:val="0"/>
        </w:trPr>
        <w:tc>
          <w:tcPr/>
          <w:p w:rsidR="00000000" w:rsidDel="00000000" w:rsidP="00000000" w:rsidRDefault="00000000" w:rsidRPr="00000000" w14:paraId="00000279">
            <w:pP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p w:rsidR="00000000" w:rsidDel="00000000" w:rsidP="00000000" w:rsidRDefault="00000000" w:rsidRPr="00000000" w14:paraId="0000027A">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K2BW_W08</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tc>
        <w:tc>
          <w:tcPr>
            <w:vMerge w:val="continue"/>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Metodologia jako nauka opisowa i normatywna. Teoria w nauce, źródła naukowe. Interdyscyplinarność procesów badań nad bezpieczeństwem.  Określenie pojęć tj. metodologia, proces i procedura badań, problem społeczny – problem badawczy, wskaźniki w badaniach społecznych, hipotezy badawcze, przedmiot badań, metody i techniki badań, narzędzia badawcze – egzemplifikacje. Bezpieczeństwo w metodologii naukowej.  Klasyfikacja nauki, prawda i etyka w nauce. Pisarstwo naukowe – techniczna strona pisarstwa, przypisy, szata graficzna.</w:t>
            </w:r>
            <w:r w:rsidDel="00000000" w:rsidR="00000000" w:rsidRPr="00000000">
              <w:rPr>
                <w:rtl w:val="0"/>
              </w:rPr>
            </w:r>
          </w:p>
        </w:tc>
      </w:tr>
      <w:tr>
        <w:trPr>
          <w:cantSplit w:val="0"/>
          <w:tblHeader w:val="0"/>
        </w:trPr>
        <w:tc>
          <w:tcPr/>
          <w:p w:rsidR="00000000" w:rsidDel="00000000" w:rsidP="00000000" w:rsidRDefault="00000000" w:rsidRPr="00000000" w14:paraId="00000284">
            <w:pPr>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 </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 </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 </w:t>
            </w:r>
          </w:p>
        </w:tc>
        <w:tc>
          <w:tcPr>
            <w:vMerge w:val="continue"/>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C">
            <w:pPr>
              <w:shd w:fill="ffffff" w:val="clea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Pojęcie wojny, konfliktu i kryzysu. Historyczne i współczesne uwarunkowania wojen i konfliktów militarnych. Współczesne wojny i konflikty, teorie i czynniki.  Wybrane wojny i konflikty militarne, analiza przyczynowo- skutkowa. Wojna, konflikt i kryzys w strategii bezpieczeństwa państwa. Europa i Polska wobec współczesnego konfliktu. </w:t>
            </w:r>
          </w:p>
        </w:tc>
      </w:tr>
      <w:tr>
        <w:trPr>
          <w:cantSplit w:val="0"/>
          <w:tblHeader w:val="0"/>
        </w:trPr>
        <w:tc>
          <w:tcPr/>
          <w:p w:rsidR="00000000" w:rsidDel="00000000" w:rsidP="00000000" w:rsidRDefault="00000000" w:rsidRPr="00000000" w14:paraId="0000028D">
            <w:pPr>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tc>
        <w:tc>
          <w:tcPr>
            <w:vMerge w:val="continue"/>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7">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Prawo w tworzeniu bezpieczeństwa państwa. Konstytucyjne uprawnienia Sejmu, Senatu, Prezydenta i organów administracji państwowej. Ochrona prawna podstawowych sfer działalności państwa (gospodarka, finanse, energetyka, ochrona dziedzictwa kulturowego, ekologia i bezpieczeństwo socjalne). Uwarunkowania prawne i skutki wprowadzenia stanu wojny, stanu wyjątkowego i klęski żywiołowej.</w:t>
            </w:r>
          </w:p>
        </w:tc>
      </w:tr>
    </w:tbl>
    <w:p w:rsidR="00000000" w:rsidDel="00000000" w:rsidP="00000000" w:rsidRDefault="00000000" w:rsidRPr="00000000" w14:paraId="00000298">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99">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kierunkowego:</w:t>
      </w:r>
    </w:p>
    <w:tbl>
      <w:tblPr>
        <w:tblStyle w:val="Table13"/>
        <w:tblW w:w="1052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8"/>
        <w:gridCol w:w="1337"/>
        <w:gridCol w:w="1830"/>
        <w:gridCol w:w="1792"/>
        <w:gridCol w:w="3841"/>
        <w:tblGridChange w:id="0">
          <w:tblGrid>
            <w:gridCol w:w="1728"/>
            <w:gridCol w:w="1337"/>
            <w:gridCol w:w="1830"/>
            <w:gridCol w:w="1792"/>
            <w:gridCol w:w="3841"/>
          </w:tblGrid>
        </w:tblGridChange>
      </w:tblGrid>
      <w:tr>
        <w:trPr>
          <w:cantSplit w:val="0"/>
          <w:tblHeader w:val="0"/>
        </w:trPr>
        <w:tc>
          <w:tcPr>
            <w:vAlign w:val="center"/>
          </w:tcPr>
          <w:p w:rsidR="00000000" w:rsidDel="00000000" w:rsidP="00000000" w:rsidRDefault="00000000" w:rsidRPr="00000000" w14:paraId="0000029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vAlign w:val="center"/>
          </w:tcPr>
          <w:p w:rsidR="00000000" w:rsidDel="00000000" w:rsidP="00000000" w:rsidRDefault="00000000" w:rsidRPr="00000000" w14:paraId="0000029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29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29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br w:type="textWrapping"/>
              <w:t xml:space="preserve">i oceniania efektów </w:t>
              <w:br w:type="textWrapping"/>
              <w:t xml:space="preserve">uczenia się</w:t>
            </w:r>
          </w:p>
        </w:tc>
        <w:tc>
          <w:tcPr/>
          <w:p w:rsidR="00000000" w:rsidDel="00000000" w:rsidP="00000000" w:rsidRDefault="00000000" w:rsidRPr="00000000" w14:paraId="0000029E">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9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p w:rsidR="00000000" w:rsidDel="00000000" w:rsidP="00000000" w:rsidRDefault="00000000" w:rsidRPr="00000000" w14:paraId="000002A0">
            <w:pPr>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tc>
        <w:tc>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restart"/>
            <w:shd w:fill="auto" w:val="clear"/>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Zajęcia prowadzone                     w formie stacjonarnej lub zdalnej.</w:t>
            </w:r>
          </w:p>
          <w:p w:rsidR="00000000" w:rsidDel="00000000" w:rsidP="00000000" w:rsidRDefault="00000000" w:rsidRPr="00000000" w14:paraId="000002AC">
            <w:pPr>
              <w:rPr>
                <w:rFonts w:ascii="Arial" w:cs="Arial" w:eastAsia="Arial" w:hAnsi="Arial"/>
                <w:sz w:val="18"/>
                <w:szCs w:val="18"/>
              </w:rPr>
            </w:pPr>
            <w:r w:rsidDel="00000000" w:rsidR="00000000" w:rsidRPr="00000000">
              <w:rPr>
                <w:rFonts w:ascii="Arial" w:cs="Arial" w:eastAsia="Arial" w:hAnsi="Arial"/>
                <w:sz w:val="18"/>
                <w:szCs w:val="18"/>
                <w:rtl w:val="0"/>
              </w:rPr>
              <w:t xml:space="preserve">Metody uczenia (do wyboru)</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3"/>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Narzędzia (środki) dydaktyczne (do wyboru)</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prezentacje multimedialne, film, fotografie, materiały archiwalne, teksty źródłowe, dokumenty, roczniki statystyczne, mapy, Internet, rzutniki multimedialne, zajęcia zdalne</w:t>
            </w:r>
          </w:p>
          <w:p w:rsidR="00000000" w:rsidDel="00000000" w:rsidP="00000000" w:rsidRDefault="00000000" w:rsidRPr="00000000" w14:paraId="000002AE">
            <w:pPr>
              <w:rPr>
                <w:rFonts w:ascii="Arial" w:cs="Arial" w:eastAsia="Arial" w:hAnsi="Arial"/>
                <w:sz w:val="18"/>
                <w:szCs w:val="18"/>
              </w:rPr>
            </w:pPr>
            <w:r w:rsidDel="00000000" w:rsidR="00000000" w:rsidRPr="00000000">
              <w:rPr>
                <w:rtl w:val="0"/>
              </w:rPr>
            </w:r>
          </w:p>
        </w:tc>
        <w:tc>
          <w:tcPr>
            <w:vMerge w:val="restart"/>
          </w:tcPr>
          <w:p w:rsidR="00000000" w:rsidDel="00000000" w:rsidP="00000000" w:rsidRDefault="00000000" w:rsidRPr="00000000" w14:paraId="000002A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Forma zaliczenia przedmiotu </w:t>
            </w:r>
          </w:p>
          <w:p w:rsidR="00000000" w:rsidDel="00000000" w:rsidP="00000000" w:rsidRDefault="00000000" w:rsidRPr="00000000" w14:paraId="000002B0">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(do wyboru)</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2B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 egzamin, kolokwium;</w:t>
            </w:r>
          </w:p>
          <w:p w:rsidR="00000000" w:rsidDel="00000000" w:rsidP="00000000" w:rsidRDefault="00000000" w:rsidRPr="00000000" w14:paraId="000002B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test wiedzy, egzamin, kolokwium;</w:t>
            </w:r>
          </w:p>
          <w:p w:rsidR="00000000" w:rsidDel="00000000" w:rsidP="00000000" w:rsidRDefault="00000000" w:rsidRPr="00000000" w14:paraId="000002B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0"/>
              </w:tabs>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referatu, projektu; prezentacji;</w:t>
            </w:r>
          </w:p>
          <w:p w:rsidR="00000000" w:rsidDel="00000000" w:rsidP="00000000" w:rsidRDefault="00000000" w:rsidRPr="00000000" w14:paraId="000002B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i ocena postaw studenta;</w:t>
            </w:r>
          </w:p>
          <w:p w:rsidR="00000000" w:rsidDel="00000000" w:rsidP="00000000" w:rsidRDefault="00000000" w:rsidRPr="00000000" w14:paraId="000002B5">
            <w:pPr>
              <w:rPr>
                <w:rFonts w:ascii="Arial" w:cs="Arial" w:eastAsia="Arial" w:hAnsi="Arial"/>
                <w:sz w:val="18"/>
                <w:szCs w:val="18"/>
              </w:rPr>
            </w:pPr>
            <w:r w:rsidDel="00000000" w:rsidR="00000000" w:rsidRPr="00000000">
              <w:rPr>
                <w:rFonts w:ascii="Arial" w:cs="Arial" w:eastAsia="Arial" w:hAnsi="Arial"/>
                <w:sz w:val="18"/>
                <w:szCs w:val="18"/>
                <w:rtl w:val="0"/>
              </w:rPr>
              <w:t xml:space="preserve">Kryteria oceny podsumowującej:</w:t>
            </w:r>
          </w:p>
          <w:p w:rsidR="00000000" w:rsidDel="00000000" w:rsidP="00000000" w:rsidRDefault="00000000" w:rsidRPr="00000000" w14:paraId="000002B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60"/>
              </w:tabs>
              <w:spacing w:after="160" w:before="0" w:line="259" w:lineRule="auto"/>
              <w:ind w:left="260" w:right="0" w:hanging="14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średnia ocen formujących</w:t>
            </w:r>
          </w:p>
          <w:p w:rsidR="00000000" w:rsidDel="00000000" w:rsidP="00000000" w:rsidRDefault="00000000" w:rsidRPr="00000000" w14:paraId="000002B7">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8">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9">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A">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B">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C">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D">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E">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F">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0">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1">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2">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3">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4">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5">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6">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7">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8">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9">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A">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B">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C">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D">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E">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F">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0">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1">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2">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3">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4">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5">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6">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7">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8">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9">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A">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B">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C">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D">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E">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DF">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0">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1">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2">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3">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4">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5">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6">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7">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8">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9">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A">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B">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C">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D">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E">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EF">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0">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1">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2">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3">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4">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5">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6">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7">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8">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9">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A">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B">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C">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D">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E">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FF">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0">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1">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2">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3">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4">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5">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6">
            <w:pPr>
              <w:tabs>
                <w:tab w:val="left" w:leader="none" w:pos="3660"/>
              </w:tabs>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7">
            <w:pPr>
              <w:tabs>
                <w:tab w:val="left" w:leader="none" w:pos="3660"/>
              </w:tabs>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308">
            <w:pPr>
              <w:rPr>
                <w:rFonts w:ascii="Arial" w:cs="Arial" w:eastAsia="Arial" w:hAnsi="Arial"/>
                <w:color w:val="1b1b1b"/>
                <w:sz w:val="18"/>
                <w:szCs w:val="18"/>
                <w:highlight w:val="white"/>
              </w:rPr>
            </w:pPr>
            <w:r w:rsidDel="00000000" w:rsidR="00000000" w:rsidRPr="00000000">
              <w:rPr>
                <w:rFonts w:ascii="Arial" w:cs="Arial" w:eastAsia="Arial" w:hAnsi="Arial"/>
                <w:sz w:val="18"/>
                <w:szCs w:val="18"/>
                <w:rtl w:val="0"/>
              </w:rPr>
              <w:t xml:space="preserve">Przedmiot zawiera: Historia ochrony ludności, </w:t>
            </w:r>
            <w:r w:rsidDel="00000000" w:rsidR="00000000" w:rsidRPr="00000000">
              <w:rPr>
                <w:rFonts w:ascii="Arial" w:cs="Arial" w:eastAsia="Arial" w:hAnsi="Arial"/>
                <w:color w:val="1b1b1b"/>
                <w:sz w:val="18"/>
                <w:szCs w:val="18"/>
                <w:highlight w:val="white"/>
                <w:rtl w:val="0"/>
              </w:rPr>
              <w:t xml:space="preserve">Zadania ochrony ludności w czasie pokoju i w czasie wojny;</w:t>
            </w:r>
            <w:r w:rsidDel="00000000" w:rsidR="00000000" w:rsidRPr="00000000">
              <w:rPr>
                <w:rFonts w:ascii="Arial" w:cs="Arial" w:eastAsia="Arial" w:hAnsi="Arial"/>
                <w:color w:val="1b1b1b"/>
                <w:sz w:val="18"/>
                <w:szCs w:val="18"/>
                <w:rtl w:val="0"/>
              </w:rPr>
              <w:t xml:space="preserve"> </w:t>
            </w:r>
            <w:r w:rsidDel="00000000" w:rsidR="00000000" w:rsidRPr="00000000">
              <w:rPr>
                <w:rFonts w:ascii="Arial" w:cs="Arial" w:eastAsia="Arial" w:hAnsi="Arial"/>
                <w:color w:val="1b1b1b"/>
                <w:sz w:val="18"/>
                <w:szCs w:val="18"/>
                <w:highlight w:val="white"/>
                <w:rtl w:val="0"/>
              </w:rPr>
              <w:t xml:space="preserve">Organy i podmioty realizujące zadania ochrony ludności;</w:t>
            </w:r>
            <w:r w:rsidDel="00000000" w:rsidR="00000000" w:rsidRPr="00000000">
              <w:rPr>
                <w:rFonts w:ascii="Arial" w:cs="Arial" w:eastAsia="Arial" w:hAnsi="Arial"/>
                <w:color w:val="1b1b1b"/>
                <w:sz w:val="18"/>
                <w:szCs w:val="18"/>
                <w:rtl w:val="0"/>
              </w:rPr>
              <w:t xml:space="preserve"> </w:t>
            </w:r>
            <w:r w:rsidDel="00000000" w:rsidR="00000000" w:rsidRPr="00000000">
              <w:rPr>
                <w:rFonts w:ascii="Arial" w:cs="Arial" w:eastAsia="Arial" w:hAnsi="Arial"/>
                <w:color w:val="1b1b1b"/>
                <w:sz w:val="18"/>
                <w:szCs w:val="18"/>
                <w:highlight w:val="white"/>
                <w:rtl w:val="0"/>
              </w:rPr>
              <w:t xml:space="preserve">Planowanie ochrony ludności i obrony cywilnej;</w:t>
            </w:r>
            <w:r w:rsidDel="00000000" w:rsidR="00000000" w:rsidRPr="00000000">
              <w:rPr>
                <w:rFonts w:ascii="Arial" w:cs="Arial" w:eastAsia="Arial" w:hAnsi="Arial"/>
                <w:color w:val="1b1b1b"/>
                <w:sz w:val="18"/>
                <w:szCs w:val="18"/>
                <w:rtl w:val="0"/>
              </w:rPr>
              <w:t xml:space="preserve"> </w:t>
            </w:r>
            <w:r w:rsidDel="00000000" w:rsidR="00000000" w:rsidRPr="00000000">
              <w:rPr>
                <w:rFonts w:ascii="Arial" w:cs="Arial" w:eastAsia="Arial" w:hAnsi="Arial"/>
                <w:color w:val="1b1b1b"/>
                <w:sz w:val="18"/>
                <w:szCs w:val="18"/>
                <w:highlight w:val="white"/>
                <w:rtl w:val="0"/>
              </w:rPr>
              <w:t xml:space="preserve">Funkcjonowanie systemu wykrywania zagrożeń, ostrzegania, powiadamiania i alarmowania o zagrożeniach; Zasady użytkowania i ewidencjonowania obiektów zbiorowej ochrony;</w:t>
            </w:r>
            <w:r w:rsidDel="00000000" w:rsidR="00000000" w:rsidRPr="00000000">
              <w:rPr>
                <w:rFonts w:ascii="Arial" w:cs="Arial" w:eastAsia="Arial" w:hAnsi="Arial"/>
                <w:color w:val="1b1b1b"/>
                <w:sz w:val="18"/>
                <w:szCs w:val="18"/>
                <w:rtl w:val="0"/>
              </w:rPr>
              <w:t xml:space="preserve"> </w:t>
            </w:r>
            <w:r w:rsidDel="00000000" w:rsidR="00000000" w:rsidRPr="00000000">
              <w:rPr>
                <w:rFonts w:ascii="Arial" w:cs="Arial" w:eastAsia="Arial" w:hAnsi="Arial"/>
                <w:color w:val="1b1b1b"/>
                <w:sz w:val="18"/>
                <w:szCs w:val="18"/>
                <w:highlight w:val="white"/>
                <w:rtl w:val="0"/>
              </w:rPr>
              <w:t xml:space="preserve">Funkcjonowanie i organizacja obrony cywilnej oraz sposób powoływania personelu do obrony cywilnej.</w:t>
            </w:r>
          </w:p>
        </w:tc>
      </w:tr>
      <w:tr>
        <w:trPr>
          <w:cantSplit w:val="0"/>
          <w:tblHeader w:val="0"/>
        </w:trPr>
        <w:tc>
          <w:tcPr/>
          <w:p w:rsidR="00000000" w:rsidDel="00000000" w:rsidP="00000000" w:rsidRDefault="00000000" w:rsidRPr="00000000" w14:paraId="00000309">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p w:rsidR="00000000" w:rsidDel="00000000" w:rsidP="00000000" w:rsidRDefault="00000000" w:rsidRPr="00000000" w14:paraId="0000030A">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K2BW_W02</w:t>
            </w:r>
          </w:p>
          <w:p w:rsidR="00000000" w:rsidDel="00000000" w:rsidP="00000000" w:rsidRDefault="00000000" w:rsidRPr="00000000" w14:paraId="000003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K2BW_W04</w:t>
            </w:r>
          </w:p>
          <w:p w:rsidR="00000000" w:rsidDel="00000000" w:rsidP="00000000" w:rsidRDefault="00000000" w:rsidRPr="00000000" w14:paraId="000003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K2BW_W05</w:t>
            </w:r>
          </w:p>
          <w:p w:rsidR="00000000" w:rsidDel="00000000" w:rsidP="00000000" w:rsidRDefault="00000000" w:rsidRPr="00000000" w14:paraId="0000030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K2BW_W07</w:t>
            </w:r>
          </w:p>
          <w:p w:rsidR="00000000" w:rsidDel="00000000" w:rsidP="00000000" w:rsidRDefault="00000000" w:rsidRPr="00000000" w14:paraId="0000030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K2BW_U01</w:t>
            </w:r>
          </w:p>
          <w:p w:rsidR="00000000" w:rsidDel="00000000" w:rsidP="00000000" w:rsidRDefault="00000000" w:rsidRPr="00000000" w14:paraId="0000031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K2BW_U14</w:t>
            </w:r>
          </w:p>
          <w:p w:rsidR="00000000" w:rsidDel="00000000" w:rsidP="00000000" w:rsidRDefault="00000000" w:rsidRPr="00000000" w14:paraId="0000031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K2BW_U15</w:t>
            </w:r>
          </w:p>
          <w:p w:rsidR="00000000" w:rsidDel="00000000" w:rsidP="00000000" w:rsidRDefault="00000000" w:rsidRPr="00000000" w14:paraId="0000031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K2BW_K01</w:t>
            </w:r>
          </w:p>
          <w:p w:rsidR="00000000" w:rsidDel="00000000" w:rsidP="00000000" w:rsidRDefault="00000000" w:rsidRPr="00000000" w14:paraId="00000313">
            <w:pPr>
              <w:jc w:val="center"/>
              <w:rPr>
                <w:rFonts w:ascii="Arial" w:cs="Arial" w:eastAsia="Arial" w:hAnsi="Arial"/>
                <w:sz w:val="18"/>
                <w:szCs w:val="18"/>
              </w:rPr>
            </w:pPr>
            <w:r w:rsidDel="00000000" w:rsidR="00000000" w:rsidRPr="00000000">
              <w:rPr>
                <w:rtl w:val="0"/>
              </w:rPr>
            </w:r>
          </w:p>
        </w:tc>
        <w:tc>
          <w:tcPr>
            <w:vMerge w:val="continue"/>
            <w:shd w:fill="auto" w:val="clear"/>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6">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Cyberprzestrzeń jako nowa płaszczyzna walki i zagrożeń strategicznych; Wprowadzenie do zasad białego wywiadu – możliwości, korzyści; Czym jest polityka bezpieczeństwa – wprowadzenie; Współpraca z instytucjami powołanymi do zapewnienia cyberbezpieczeństwa ; Higiena cyfrowa – co to i jak stosować ; Budowa informatycznego schematu instytucji ;Tworzenie polityki bezpieczeństwa dla stworzonego schematu informatycznego instytucji ; Biały wywiad OSINT - wykorzystanie; Analiza dostępnych mechanizmów ochrony prywatności w portalach społecznościowych; Co wiedzą o nas big techy i jak to sprawdzić? Funkcja skrótu jako narzędzie zapewnienia integralności danych; Cyfrowa kopia – typy i różnice; Audyt sytemu informatycznego; Obszary higieny cyfrowej – określenie stanu faktycznego, opracowanie planu zmian.</w:t>
            </w:r>
          </w:p>
        </w:tc>
      </w:tr>
      <w:tr>
        <w:trPr>
          <w:cantSplit w:val="0"/>
          <w:tblHeader w:val="0"/>
        </w:trPr>
        <w:tc>
          <w:tcPr/>
          <w:p w:rsidR="00000000" w:rsidDel="00000000" w:rsidP="00000000" w:rsidRDefault="00000000" w:rsidRPr="00000000" w14:paraId="00000317">
            <w:pPr>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tc>
        <w:tc>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K2BW_W04</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tc>
        <w:tc>
          <w:tcPr>
            <w:vMerge w:val="continue"/>
            <w:shd w:fill="auto" w:val="clear"/>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23">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Teoria geopolityki. Terminologia geopolityczna. Powstanie i rozwój geopolityki. Cechy myślenia geopolitycznego, geopolityka a geografia polityczna. Myśl geopolityczna na świecie. Wprowadzenie do technik i narzędzi prognozowania sytuacji geopolitycznej.</w:t>
            </w:r>
          </w:p>
        </w:tc>
      </w:tr>
      <w:tr>
        <w:trPr>
          <w:cantSplit w:val="0"/>
          <w:tblHeader w:val="0"/>
        </w:trPr>
        <w:tc>
          <w:tcPr/>
          <w:p w:rsidR="00000000" w:rsidDel="00000000" w:rsidP="00000000" w:rsidRDefault="00000000" w:rsidRPr="00000000" w14:paraId="00000324">
            <w:pPr>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tc>
        <w:tc>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1">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Istota zarządzania kryzysowego.  Kryzys społeczny, a kryzys organizacji – ujęcie teoretyczne. Zarządzanie w sytuacjach kryzysowych – uwarunkowania, organizacja, procesy. Pozamilitarne zagrożenia państwa; Raport o zagrożeniach dla bezpieczeństwa, infrastruktura krytyczna. Realizacja zobowiązań sojuszniczych w ramach zadań zarządzania kryzysowego. Planowanie w sytuacjach kryzysowych. Instrumenty motywowania i komunikowania w sytuacjach kryzysowych. Zarządzanie potencjałem ludzkim i zachowania organizacyjne w czasie kryzysu. Przywództwo i style kierowania w ZK. Media w ZK.</w:t>
            </w:r>
          </w:p>
        </w:tc>
      </w:tr>
      <w:tr>
        <w:trPr>
          <w:cantSplit w:val="0"/>
          <w:tblHeader w:val="0"/>
        </w:trPr>
        <w:tc>
          <w:tcPr/>
          <w:p w:rsidR="00000000" w:rsidDel="00000000" w:rsidP="00000000" w:rsidRDefault="00000000" w:rsidRPr="00000000" w14:paraId="00000332">
            <w:pP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Kryminalistka</w:t>
            </w:r>
          </w:p>
          <w:p w:rsidR="00000000" w:rsidDel="00000000" w:rsidP="00000000" w:rsidRDefault="00000000" w:rsidRPr="00000000" w14:paraId="0000033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334">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K2BW_W09</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K2BW_W11</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K2BW_U10</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K2BW_U14</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7">
            <w:pPr>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 XXI wieku. Zarys problemu; Znaczenie światła w badaniach kryminalistycznych: oświetlenie miejsca zdarzenia, oświetlenie w badaniach laboratoryjnych; Standard australijski jako wymóg wprowadzenia procedur w czynnościach kryminalistycznych; Materiał entomologiczny; Podstawy fotografii kryminalistycznej; Oględziny miejsc pożarów oraz miejsc wybuchów ; Oględziny miejsca kradzieży z włamaniem; Oględziny miejsca zabójstwa; Oględziny miejsca czynów na tle seksualnym; Fotografia miejsca zdarzenia:  zdjęcia ogólnosytuacyjne, fragmentaryczne, szczegółowe; Makrofotografia; Fotografia w badaniach  kryminalistycznych; Fotografia w eksperymencie procesowym ;</w:t>
            </w:r>
          </w:p>
          <w:p w:rsidR="00000000" w:rsidDel="00000000" w:rsidP="00000000" w:rsidRDefault="00000000" w:rsidRPr="00000000" w14:paraId="00000348">
            <w:pPr>
              <w:rPr>
                <w:rFonts w:ascii="Arial" w:cs="Arial" w:eastAsia="Arial" w:hAnsi="Arial"/>
                <w:sz w:val="18"/>
                <w:szCs w:val="18"/>
              </w:rPr>
            </w:pPr>
            <w:r w:rsidDel="00000000" w:rsidR="00000000" w:rsidRPr="00000000">
              <w:rPr>
                <w:rFonts w:ascii="Arial" w:cs="Arial" w:eastAsia="Arial" w:hAnsi="Arial"/>
                <w:sz w:val="18"/>
                <w:szCs w:val="18"/>
                <w:rtl w:val="0"/>
              </w:rPr>
              <w:t xml:space="preserve">Fotografia techniczna: skróty perspektywistyczne, zdjęcia uszkodzeń mechanoskopijnych; Zdjęcia sygnalityczne: sygnalityka rejestracyjna, sygnalityka identyfikacyjna (pośmiertna); Oględziny miejsca kradzieży z włamaniem - studium przypadku; Oględziny miejsca wypadku drogowego – studium przypadku; Oględziny miejsca zabójstwa – studium przypadku; Oględziny miejsca czynów na tle seksualnym – studium przypadku ; Oględziny miejsca wybuchu – studium przypadku ; Wykonywanie czynności w procedurach DVI: ankieta post mortem, ankieta ante mortem.</w:t>
            </w:r>
          </w:p>
        </w:tc>
      </w:tr>
      <w:tr>
        <w:trPr>
          <w:cantSplit w:val="0"/>
          <w:tblHeader w:val="0"/>
        </w:trPr>
        <w:tc>
          <w:tcPr/>
          <w:p w:rsidR="00000000" w:rsidDel="00000000" w:rsidP="00000000" w:rsidRDefault="00000000" w:rsidRPr="00000000" w14:paraId="00000349">
            <w:pPr>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tc>
        <w:tc>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K2BW_W09</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K2BW_U10</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2">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Istota informacji niejawnej i danych prawnie chronionych. RODO w systemie bezpieczeństwa jednostki i organizacji. Podstawy prawne. Państwo, organizacja i jednostka w procesie ochrony danych osobowych. Kategorie klauzul tajności. Organizacja ochrony informacji niejawnych. Dostęp do informacji niejawnych. Zasady sporządzania i oznaczania materiałów niejawnych. Prawo do ochrony danych osobowych w świetle prawa europejskiego i prawa krajowego. Instytucja Generalnego Inspektora Ochrony Danych Osobowych i jego kompetencje. Odpowiedzialność za naruszenie przepisów o ochronie danych osobowych (karna i służbowa).</w:t>
            </w:r>
          </w:p>
        </w:tc>
      </w:tr>
      <w:tr>
        <w:trPr>
          <w:cantSplit w:val="0"/>
          <w:tblHeader w:val="0"/>
        </w:trPr>
        <w:tc>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6"/>
                <w:tab w:val="left" w:leader="none" w:pos="9984"/>
              </w:tabs>
              <w:spacing w:after="0" w:before="5"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Międzynarodowe mechanizmy pomocowe w sytuacjach kryzysowych</w:t>
            </w:r>
          </w:p>
          <w:p w:rsidR="00000000" w:rsidDel="00000000" w:rsidP="00000000" w:rsidRDefault="00000000" w:rsidRPr="00000000" w14:paraId="00000354">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K2BW_W03</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K2BW_W10</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K2BW_U07</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p w:rsidR="00000000" w:rsidDel="00000000" w:rsidP="00000000" w:rsidRDefault="00000000" w:rsidRPr="00000000" w14:paraId="0000035C">
            <w:pPr>
              <w:jc w:val="center"/>
              <w:rPr>
                <w:rFonts w:ascii="Arial" w:cs="Arial" w:eastAsia="Arial" w:hAnsi="Arial"/>
                <w:sz w:val="18"/>
                <w:szCs w:val="18"/>
              </w:rPr>
            </w:pPr>
            <w:r w:rsidDel="00000000" w:rsidR="00000000" w:rsidRPr="00000000">
              <w:rPr>
                <w:rtl w:val="0"/>
              </w:rPr>
            </w:r>
          </w:p>
        </w:tc>
        <w:tc>
          <w:tcPr>
            <w:vMerge w:val="continue"/>
            <w:shd w:fill="auto" w:val="clea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6"/>
              </w:tabs>
              <w:spacing w:after="0" w:before="5"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Założenia międzynarodowych systemów pomocowych, Środowisko pomocy międzynarodowej, Rola organizacji międzynarodowych w sytuacjach kryzysowych, Funkcjonowanie Unijnego Mechanizmu Ochrony Ludności, Zasoby UMOL, Rola wybranych instytucji międzynarodowych w sytuacjach kryzysowych, Rola ONZ w trakcie kryzysów humanitarnych, Przygotowanie do działań na arenie międzynawowej, Dysponowanie do działań na arenie międzynarodowej, Bezpieczeństwo podczas działań na arenie międzynarodowej, Logistyka podczas działań międzynarodowych.</w:t>
            </w:r>
          </w:p>
        </w:tc>
      </w:tr>
      <w:tr>
        <w:trPr>
          <w:cantSplit w:val="0"/>
          <w:tblHeader w:val="0"/>
        </w:trPr>
        <w:tc>
          <w:tcPr/>
          <w:p w:rsidR="00000000" w:rsidDel="00000000" w:rsidP="00000000" w:rsidRDefault="00000000" w:rsidRPr="00000000" w14:paraId="00000360">
            <w:pPr>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tc>
        <w:tc>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 _U02</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K2BW_U06</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6A">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Podstawy procesu karnego. Cele, zasady i przesłanki. Podmioty uprawnione do prowadzenia procesu karnego przygotowawczego. Uprawnienia i obowiązki organów prowadzących postępowanie karne przygotowawczego. Uprawnienia i obowiązki organów prowadzących postępowanie karne sądowe. Strony postępowania przygotowawczego uprawnienia i obowiązki stron. Postępowanie przed sądem. Postępowanie wykonawcze. Przygotowanie do symulacji rozprawy karnej.</w:t>
            </w:r>
          </w:p>
        </w:tc>
      </w:tr>
      <w:tr>
        <w:trPr>
          <w:cantSplit w:val="0"/>
          <w:tblHeader w:val="0"/>
        </w:trPr>
        <w:tc>
          <w:tcPr/>
          <w:p w:rsidR="00000000" w:rsidDel="00000000" w:rsidP="00000000" w:rsidRDefault="00000000" w:rsidRPr="00000000" w14:paraId="0000036B">
            <w:pP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p w:rsidR="00000000" w:rsidDel="00000000" w:rsidP="00000000" w:rsidRDefault="00000000" w:rsidRPr="00000000" w14:paraId="0000036C">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K2BW_W11</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K2BW_U15</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tc>
        <w:tc>
          <w:tcPr>
            <w:vMerge w:val="continue"/>
            <w:shd w:fill="auto" w:val="clea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73">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Technologia dronów. Zasady lotu. Manewrowanie lotem: ruchy statku powietrznego. Kontroler lotu. Kamera i sprzęt FPV. Bezpieczny i odpowiedzialny lot. Zastosowania w świecie rzeczywistym. Rozszerzanie możliwości drona.</w:t>
            </w:r>
          </w:p>
        </w:tc>
      </w:tr>
      <w:tr>
        <w:trPr>
          <w:cantSplit w:val="0"/>
          <w:tblHeader w:val="0"/>
        </w:trPr>
        <w:tc>
          <w:tcPr/>
          <w:p w:rsidR="00000000" w:rsidDel="00000000" w:rsidP="00000000" w:rsidRDefault="00000000" w:rsidRPr="00000000" w14:paraId="00000374">
            <w:pPr>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tc>
        <w:tc>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7F">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Pojęcie i elementy składowe systemu politycznego. System polityczny PRL. Transformacja ustrojowa w Polsce. Partie polityczne i system partyjny. System wyborczy w Polsce po 1989r. Parlament, Rada Ministrów i administracja rządowa. Pozycja ustrojowa i kompetencje Prezydenta RP. Sądy i trybunały. Samorząd terytorialny.</w:t>
            </w:r>
          </w:p>
        </w:tc>
      </w:tr>
      <w:tr>
        <w:trPr>
          <w:cantSplit w:val="0"/>
          <w:tblHeader w:val="0"/>
        </w:trPr>
        <w:tc>
          <w:tcPr/>
          <w:p w:rsidR="00000000" w:rsidDel="00000000" w:rsidP="00000000" w:rsidRDefault="00000000" w:rsidRPr="00000000" w14:paraId="00000380">
            <w:pPr>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tc>
        <w:tc>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vMerge w:val="continue"/>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Organizacja działań ratowniczych, Uprawnienia Kierującego Działaniami Ratowniczymi, Proces dysponowania podmiotów do działań ratowniczych, Organizacja sztabu podczas działań, Logistyka podczas działań ratowniczych, Organizacja działań ratowniczych podczas wybranych zdarzeń, Organizacja działań ratowniczych podczas wybranych zdarzeń, Organizacja działań ratowniczych podczas wybranych zdarzeń.</w:t>
            </w:r>
          </w:p>
        </w:tc>
      </w:tr>
      <w:tr>
        <w:trPr>
          <w:cantSplit w:val="0"/>
          <w:tblHeader w:val="0"/>
        </w:trPr>
        <w:tc>
          <w:tcPr/>
          <w:p w:rsidR="00000000" w:rsidDel="00000000" w:rsidP="00000000" w:rsidRDefault="00000000" w:rsidRPr="00000000" w14:paraId="0000038F">
            <w:pP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p w:rsidR="00000000" w:rsidDel="00000000" w:rsidP="00000000" w:rsidRDefault="00000000" w:rsidRPr="00000000" w14:paraId="00000390">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K2BW_W10</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K2BW_U06</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K2BW_U07</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K2BW_K02</w:t>
            </w:r>
          </w:p>
        </w:tc>
        <w:tc>
          <w:tcPr>
            <w:vMerge w:val="continue"/>
            <w:shd w:fill="auto" w:val="clear"/>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8">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psychologii zarządzania kryzysowego:  definicje i typologie kryzysów; rola psychologii w zarządzaniu kryzysowym; Psychologiczne reakcje na kryzys:  mechanizmy stresu i traumy, reakcje emocjonalne i behawioralne na kryzys, strategie radzenia sobie z kryzysem, Psychologia stresu i traumy w kontekście kryzysu: stres pourazowy (ptsd) i inne zaburzenia związane z kryzysem; wsparcie psychologiczne i interwencje w sytuacjach kryzysowych; Długoterminowe skutki psychologiczne kryzysów; Interwencje psychologiczne w kryzysie.</w:t>
            </w:r>
          </w:p>
        </w:tc>
      </w:tr>
      <w:tr>
        <w:trPr>
          <w:cantSplit w:val="0"/>
          <w:tblHeader w:val="0"/>
        </w:trPr>
        <w:tc>
          <w:tcPr/>
          <w:p w:rsidR="00000000" w:rsidDel="00000000" w:rsidP="00000000" w:rsidRDefault="00000000" w:rsidRPr="00000000" w14:paraId="00000399">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tc>
        <w:tc>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K2BW_W03</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tc>
        <w:tc>
          <w:tcPr>
            <w:vMerge w:val="continue"/>
            <w:shd w:fill="auto" w:val="clear"/>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A3">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w:t>
            </w:r>
            <w:r w:rsidDel="00000000" w:rsidR="00000000" w:rsidRPr="00000000">
              <w:rPr>
                <w:rFonts w:ascii="Arial" w:cs="Arial" w:eastAsia="Arial" w:hAnsi="Arial"/>
                <w:sz w:val="18"/>
                <w:szCs w:val="18"/>
                <w:highlight w:val="white"/>
                <w:rtl w:val="0"/>
              </w:rPr>
              <w:t xml:space="preserve">Zarys bezpieczeństwa militarnego</w:t>
            </w:r>
            <w:r w:rsidDel="00000000" w:rsidR="00000000" w:rsidRPr="00000000">
              <w:rPr>
                <w:rFonts w:ascii="Arial" w:cs="Arial" w:eastAsia="Arial" w:hAnsi="Arial"/>
                <w:sz w:val="18"/>
                <w:szCs w:val="18"/>
                <w:rtl w:val="0"/>
              </w:rPr>
              <w:t xml:space="preserve">, Militarne zagrożenia państwa;</w:t>
            </w:r>
          </w:p>
          <w:p w:rsidR="00000000" w:rsidDel="00000000" w:rsidP="00000000" w:rsidRDefault="00000000" w:rsidRPr="00000000" w14:paraId="000003A4">
            <w:pPr>
              <w:rPr>
                <w:rFonts w:ascii="Arial" w:cs="Arial" w:eastAsia="Arial" w:hAnsi="Arial"/>
                <w:sz w:val="18"/>
                <w:szCs w:val="18"/>
              </w:rPr>
            </w:pPr>
            <w:r w:rsidDel="00000000" w:rsidR="00000000" w:rsidRPr="00000000">
              <w:rPr>
                <w:rFonts w:ascii="Arial" w:cs="Arial" w:eastAsia="Arial" w:hAnsi="Arial"/>
                <w:sz w:val="18"/>
                <w:szCs w:val="18"/>
                <w:rtl w:val="0"/>
              </w:rPr>
              <w:t xml:space="preserve">I</w:t>
            </w:r>
            <w:r w:rsidDel="00000000" w:rsidR="00000000" w:rsidRPr="00000000">
              <w:rPr>
                <w:rFonts w:ascii="Arial" w:cs="Arial" w:eastAsia="Arial" w:hAnsi="Arial"/>
                <w:sz w:val="18"/>
                <w:szCs w:val="18"/>
                <w:highlight w:val="white"/>
                <w:rtl w:val="0"/>
              </w:rPr>
              <w:t xml:space="preserve">stota przemocy zbrojnej, </w:t>
            </w:r>
            <w:r w:rsidDel="00000000" w:rsidR="00000000" w:rsidRPr="00000000">
              <w:rPr>
                <w:rFonts w:ascii="Arial" w:cs="Arial" w:eastAsia="Arial" w:hAnsi="Arial"/>
                <w:sz w:val="18"/>
                <w:szCs w:val="18"/>
                <w:rtl w:val="0"/>
              </w:rPr>
              <w:t xml:space="preserve">Kierowanie bezpieczeństwem militarnym, Formy działań kooperacji negatywnej w sferze militarnej na rzecz poprawy bezpieczeństwa militarnego.</w:t>
            </w:r>
          </w:p>
        </w:tc>
      </w:tr>
      <w:tr>
        <w:trPr>
          <w:cantSplit w:val="0"/>
          <w:tblHeader w:val="0"/>
        </w:trPr>
        <w:tc>
          <w:tcPr/>
          <w:p w:rsidR="00000000" w:rsidDel="00000000" w:rsidP="00000000" w:rsidRDefault="00000000" w:rsidRPr="00000000" w14:paraId="000003A5">
            <w:pPr>
              <w:rPr>
                <w:rFonts w:ascii="Arial" w:cs="Arial" w:eastAsia="Arial" w:hAnsi="Arial"/>
                <w:sz w:val="18"/>
                <w:szCs w:val="18"/>
              </w:rPr>
            </w:pPr>
            <w:r w:rsidDel="00000000" w:rsidR="00000000" w:rsidRPr="00000000">
              <w:rPr>
                <w:rFonts w:ascii="Arial" w:cs="Arial" w:eastAsia="Arial" w:hAnsi="Arial"/>
                <w:sz w:val="18"/>
                <w:szCs w:val="18"/>
                <w:rtl w:val="0"/>
              </w:rPr>
              <w:t xml:space="preserve">Taktyka i technika interwencji</w:t>
            </w:r>
          </w:p>
        </w:tc>
        <w:tc>
          <w:tcPr/>
          <w:p w:rsidR="00000000" w:rsidDel="00000000" w:rsidP="00000000" w:rsidRDefault="00000000" w:rsidRPr="00000000" w14:paraId="000003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K2BW_W12</w:t>
            </w:r>
          </w:p>
          <w:p w:rsidR="00000000" w:rsidDel="00000000" w:rsidP="00000000" w:rsidRDefault="00000000" w:rsidRPr="00000000" w14:paraId="000003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K2BW_U15</w:t>
            </w:r>
          </w:p>
          <w:p w:rsidR="00000000" w:rsidDel="00000000" w:rsidP="00000000" w:rsidRDefault="00000000" w:rsidRPr="00000000" w14:paraId="000003A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K2BW_K01</w:t>
            </w:r>
          </w:p>
        </w:tc>
        <w:tc>
          <w:tcPr>
            <w:vMerge w:val="continue"/>
            <w:shd w:fill="auto" w:val="clear"/>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AB">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w:t>
            </w:r>
            <w:r w:rsidDel="00000000" w:rsidR="00000000" w:rsidRPr="00000000">
              <w:rPr>
                <w:rFonts w:ascii="Arial" w:cs="Arial" w:eastAsia="Arial" w:hAnsi="Arial"/>
                <w:sz w:val="18"/>
                <w:szCs w:val="18"/>
                <w:highlight w:val="white"/>
                <w:rtl w:val="0"/>
              </w:rPr>
              <w:t xml:space="preserve">Taktyka i techniki interwencji. Techniki podstawowe. Techniki transportowe. Techniki obezwładniające. Techniki zakładania kajdanek. </w:t>
            </w:r>
            <w:r w:rsidDel="00000000" w:rsidR="00000000" w:rsidRPr="00000000">
              <w:rPr>
                <w:rtl w:val="0"/>
              </w:rPr>
            </w:r>
          </w:p>
        </w:tc>
      </w:tr>
      <w:tr>
        <w:trPr>
          <w:cantSplit w:val="0"/>
          <w:tblHeader w:val="0"/>
        </w:trPr>
        <w:tc>
          <w:tcPr/>
          <w:p w:rsidR="00000000" w:rsidDel="00000000" w:rsidP="00000000" w:rsidRDefault="00000000" w:rsidRPr="00000000" w14:paraId="000003AC">
            <w:pPr>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tc>
        <w:tc>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
              </w:tabs>
              <w:spacing w:after="0" w:before="0" w:line="259" w:lineRule="auto"/>
              <w:ind w:left="31"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K2BW_W12</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
              </w:tabs>
              <w:spacing w:after="0" w:before="0" w:line="259" w:lineRule="auto"/>
              <w:ind w:left="31"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K2BW_U15</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
              </w:tabs>
              <w:spacing w:after="0" w:before="0" w:line="259" w:lineRule="auto"/>
              <w:ind w:left="31"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
              </w:tabs>
              <w:spacing w:after="0" w:before="0" w:line="259" w:lineRule="auto"/>
              <w:ind w:left="31"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3">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Podstawowe wiadomości o broni i amunicji</w:t>
            </w:r>
            <w:r w:rsidDel="00000000" w:rsidR="00000000" w:rsidRPr="00000000">
              <w:rPr>
                <w:rFonts w:ascii="Arial" w:cs="Arial" w:eastAsia="Arial" w:hAnsi="Arial"/>
                <w:sz w:val="18"/>
                <w:szCs w:val="18"/>
                <w:highlight w:val="white"/>
                <w:rtl w:val="0"/>
              </w:rPr>
              <w:t xml:space="preserve">.  </w:t>
            </w:r>
            <w:r w:rsidDel="00000000" w:rsidR="00000000" w:rsidRPr="00000000">
              <w:rPr>
                <w:rFonts w:ascii="Arial" w:cs="Arial" w:eastAsia="Arial" w:hAnsi="Arial"/>
                <w:sz w:val="18"/>
                <w:szCs w:val="18"/>
                <w:rtl w:val="0"/>
              </w:rPr>
              <w:t xml:space="preserve">Bezpieczeństwo użytkowania broni palnej</w:t>
            </w:r>
            <w:r w:rsidDel="00000000" w:rsidR="00000000" w:rsidRPr="00000000">
              <w:rPr>
                <w:rFonts w:ascii="Arial" w:cs="Arial" w:eastAsia="Arial" w:hAnsi="Arial"/>
                <w:sz w:val="18"/>
                <w:szCs w:val="18"/>
                <w:highlight w:val="white"/>
                <w:rtl w:val="0"/>
              </w:rPr>
              <w:t xml:space="preserve">.  Zasady i sposoby strzelania. Teoria strzału. Opis i charakterystyka poszczególnych rodzajów broni. </w:t>
            </w:r>
            <w:r w:rsidDel="00000000" w:rsidR="00000000" w:rsidRPr="00000000">
              <w:rPr>
                <w:rFonts w:ascii="Arial" w:cs="Arial" w:eastAsia="Arial" w:hAnsi="Arial"/>
                <w:sz w:val="18"/>
                <w:szCs w:val="18"/>
                <w:rtl w:val="0"/>
              </w:rPr>
              <w:t xml:space="preserve">Podstawy celnego strzelania. Zasady bezpiecznego posługiwania się bronią</w:t>
            </w:r>
            <w:r w:rsidDel="00000000" w:rsidR="00000000" w:rsidRPr="00000000">
              <w:rPr>
                <w:rFonts w:ascii="Arial" w:cs="Arial" w:eastAsia="Arial" w:hAnsi="Arial"/>
                <w:sz w:val="18"/>
                <w:szCs w:val="18"/>
                <w:highlight w:val="white"/>
                <w:rtl w:val="0"/>
              </w:rPr>
              <w:t xml:space="preserve">. Strzelanie z broni palnej.</w:t>
            </w:r>
            <w:r w:rsidDel="00000000" w:rsidR="00000000" w:rsidRPr="00000000">
              <w:rPr>
                <w:rtl w:val="0"/>
              </w:rPr>
            </w:r>
          </w:p>
        </w:tc>
      </w:tr>
      <w:tr>
        <w:trPr>
          <w:cantSplit w:val="0"/>
          <w:tblHeader w:val="0"/>
        </w:trPr>
        <w:tc>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Rola organów administracji publicznych w sytuacjach kryzysowych</w:t>
            </w:r>
          </w:p>
          <w:p w:rsidR="00000000" w:rsidDel="00000000" w:rsidP="00000000" w:rsidRDefault="00000000" w:rsidRPr="00000000" w14:paraId="000003B5">
            <w:pPr>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1">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5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Rola samorządów terytorialnych w bezpieczeństwie, Rola i zadania Policji w systemie bezpieczeństwa państwa, Rola i zadania Państwowej Straży Pożarnej w systemie bezpieczeństwa państwa, Rola i zadania Państwowej Ratownictwa Medycznego w systemie bezpieczeństwa państwa, Rola Sił Zbrojnych w zapewnianiu bezpieczeństwa państwa, Rola Wojsk Obrony Terytorialnej w zapewnianiu bezpieczeństwa wewnętrznego, Straż Graniczna - rola i zadania w zapewnianiu bezpieczeństwa wewnętrznego, Krajowa Administracja Skarbowa - rola i zadania w zapewnianiu bezpieczeństwa wewnętrznego.</w:t>
            </w:r>
          </w:p>
        </w:tc>
      </w:tr>
      <w:tr>
        <w:trPr>
          <w:cantSplit w:val="0"/>
          <w:tblHeader w:val="0"/>
        </w:trPr>
        <w:tc>
          <w:tcPr/>
          <w:p w:rsidR="00000000" w:rsidDel="00000000" w:rsidP="00000000" w:rsidRDefault="00000000" w:rsidRPr="00000000" w14:paraId="000003C3">
            <w:pPr>
              <w:rPr>
                <w:rFonts w:ascii="Arial" w:cs="Arial" w:eastAsia="Arial" w:hAnsi="Arial"/>
                <w:sz w:val="18"/>
                <w:szCs w:val="18"/>
                <w:highlight w:val="yellow"/>
              </w:rPr>
            </w:pPr>
            <w:r w:rsidDel="00000000" w:rsidR="00000000" w:rsidRPr="00000000">
              <w:rPr>
                <w:rFonts w:ascii="Arial" w:cs="Arial" w:eastAsia="Arial" w:hAnsi="Arial"/>
                <w:sz w:val="18"/>
                <w:szCs w:val="18"/>
                <w:rtl w:val="0"/>
              </w:rPr>
              <w:t xml:space="preserve">Gry decyzyjne w systemie zarządzania kryzysowego</w:t>
            </w:r>
            <w:r w:rsidDel="00000000" w:rsidR="00000000" w:rsidRPr="00000000">
              <w:rPr>
                <w:rtl w:val="0"/>
              </w:rPr>
            </w:r>
          </w:p>
        </w:tc>
        <w:tc>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K2BW_W01</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K2BW_U01</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 </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 </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K2BW_K03</w:t>
            </w:r>
            <w:r w:rsidDel="00000000" w:rsidR="00000000" w:rsidRPr="00000000">
              <w:rPr>
                <w:rtl w:val="0"/>
              </w:rPr>
            </w:r>
          </w:p>
        </w:tc>
        <w:tc>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3"/>
              </w:tabs>
              <w:spacing w:after="0" w:before="0" w:line="259"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p w:rsidR="00000000" w:rsidDel="00000000" w:rsidP="00000000" w:rsidRDefault="00000000" w:rsidRPr="00000000" w14:paraId="000003CE">
            <w:pPr>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3CF">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Planowanie w systemie zarządzania kryzysowego. Proces podejmowania decyzji podczas sytuacji kryzysowej. Istota gier decyzyjnych w kontekście zarządzania. Przykładowe podstawowe zadania uczestników gry decyzyjnej – członków powiatowego zespołu zarządzania kryzysowego. </w:t>
            </w:r>
          </w:p>
          <w:p w:rsidR="00000000" w:rsidDel="00000000" w:rsidP="00000000" w:rsidRDefault="00000000" w:rsidRPr="00000000" w14:paraId="000003D0">
            <w:pPr>
              <w:rPr>
                <w:rFonts w:ascii="Arial" w:cs="Arial" w:eastAsia="Arial" w:hAnsi="Arial"/>
                <w:sz w:val="18"/>
                <w:szCs w:val="18"/>
                <w:highlight w:val="yellow"/>
              </w:rPr>
            </w:pPr>
            <w:r w:rsidDel="00000000" w:rsidR="00000000" w:rsidRPr="00000000">
              <w:rPr>
                <w:rFonts w:ascii="Arial" w:cs="Arial" w:eastAsia="Arial" w:hAnsi="Arial"/>
                <w:sz w:val="18"/>
                <w:szCs w:val="18"/>
                <w:rtl w:val="0"/>
              </w:rPr>
              <w:t xml:space="preserve">Cele, etapy gry decyzyjnej i jej przebieg (harmonogram gry) – wariant: Opracowanie zadań i obowiązków uczestników zarządzania kryzysowego w formie siatki bezpieczeństwa powiatu. Wypracowanie decyzji starosty do akcji przeciwpowodziowej. Działanie powiatowego systemu zarządzania kryzysowego w sytuacji powodzi i skażenia środowiska.</w:t>
            </w:r>
            <w:r w:rsidDel="00000000" w:rsidR="00000000" w:rsidRPr="00000000">
              <w:rPr>
                <w:rtl w:val="0"/>
              </w:rPr>
            </w:r>
          </w:p>
        </w:tc>
      </w:tr>
    </w:tbl>
    <w:p w:rsidR="00000000" w:rsidDel="00000000" w:rsidP="00000000" w:rsidRDefault="00000000" w:rsidRPr="00000000" w14:paraId="000003D1">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D2">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D3">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do wyboru:</w:t>
      </w:r>
    </w:p>
    <w:tbl>
      <w:tblPr>
        <w:tblStyle w:val="Table14"/>
        <w:tblW w:w="1052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9"/>
        <w:gridCol w:w="1396"/>
        <w:gridCol w:w="2042"/>
        <w:gridCol w:w="1792"/>
        <w:gridCol w:w="3569"/>
        <w:tblGridChange w:id="0">
          <w:tblGrid>
            <w:gridCol w:w="1729"/>
            <w:gridCol w:w="1396"/>
            <w:gridCol w:w="2042"/>
            <w:gridCol w:w="1792"/>
            <w:gridCol w:w="3569"/>
          </w:tblGrid>
        </w:tblGridChange>
      </w:tblGrid>
      <w:tr>
        <w:trPr>
          <w:cantSplit w:val="0"/>
          <w:tblHeader w:val="0"/>
        </w:trPr>
        <w:tc>
          <w:tcPr>
            <w:vAlign w:val="center"/>
          </w:tcPr>
          <w:p w:rsidR="00000000" w:rsidDel="00000000" w:rsidP="00000000" w:rsidRDefault="00000000" w:rsidRPr="00000000" w14:paraId="000003D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vAlign w:val="center"/>
          </w:tcPr>
          <w:p w:rsidR="00000000" w:rsidDel="00000000" w:rsidP="00000000" w:rsidRDefault="00000000" w:rsidRPr="00000000" w14:paraId="000003D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3D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3D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br w:type="textWrapping"/>
              <w:t xml:space="preserve">i oceniania efektów </w:t>
              <w:br w:type="textWrapping"/>
              <w:t xml:space="preserve">uczenia się</w:t>
            </w:r>
          </w:p>
        </w:tc>
        <w:tc>
          <w:tcPr/>
          <w:p w:rsidR="00000000" w:rsidDel="00000000" w:rsidP="00000000" w:rsidRDefault="00000000" w:rsidRPr="00000000" w14:paraId="000003D8">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3D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p w:rsidR="00000000" w:rsidDel="00000000" w:rsidP="00000000" w:rsidRDefault="00000000" w:rsidRPr="00000000" w14:paraId="000003DA">
            <w:pPr>
              <w:rPr>
                <w:rFonts w:ascii="Arial" w:cs="Arial" w:eastAsia="Arial" w:hAnsi="Arial"/>
                <w:sz w:val="18"/>
                <w:szCs w:val="18"/>
                <w:highlight w:val="yellow"/>
              </w:rPr>
            </w:pPr>
            <w:r w:rsidDel="00000000" w:rsidR="00000000" w:rsidRPr="00000000">
              <w:rPr>
                <w:rFonts w:ascii="Arial" w:cs="Arial" w:eastAsia="Arial" w:hAnsi="Arial"/>
                <w:sz w:val="18"/>
                <w:szCs w:val="18"/>
                <w:rtl w:val="0"/>
              </w:rPr>
              <w:t xml:space="preserve">Zwalczanie przestępczości zorganizowanej</w:t>
            </w:r>
            <w:r w:rsidDel="00000000" w:rsidR="00000000" w:rsidRPr="00000000">
              <w:rPr>
                <w:rtl w:val="0"/>
              </w:rPr>
            </w:r>
          </w:p>
        </w:tc>
        <w:tc>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K2BW_W04</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K2BW_U10</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K2BW_U14</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vMerge w:val="restart"/>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Zajęcia prowadzone                     w formie stacjonarnej lub zdalnej.</w:t>
            </w:r>
          </w:p>
          <w:p w:rsidR="00000000" w:rsidDel="00000000" w:rsidP="00000000" w:rsidRDefault="00000000" w:rsidRPr="00000000" w14:paraId="000003EA">
            <w:pPr>
              <w:rPr>
                <w:rFonts w:ascii="Arial" w:cs="Arial" w:eastAsia="Arial" w:hAnsi="Arial"/>
                <w:sz w:val="18"/>
                <w:szCs w:val="18"/>
              </w:rPr>
            </w:pPr>
            <w:r w:rsidDel="00000000" w:rsidR="00000000" w:rsidRPr="00000000">
              <w:rPr>
                <w:rFonts w:ascii="Arial" w:cs="Arial" w:eastAsia="Arial" w:hAnsi="Arial"/>
                <w:sz w:val="18"/>
                <w:szCs w:val="18"/>
                <w:rtl w:val="0"/>
              </w:rPr>
              <w:t xml:space="preserve">Metody uczenia (do wyboru)</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3"/>
              </w:tabs>
              <w:spacing w:after="0" w:before="0" w:line="259"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Narzędzia (środki) dydaktyczne (do wyboru)</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prezentacje multimedialne, film, fotografie, materiały archiwalne, teksty źródłowe, dokumenty, roczniki statystyczne, mapy, Internet, rzutniki multimedialne, zajęcia zdalne</w:t>
            </w:r>
          </w:p>
          <w:p w:rsidR="00000000" w:rsidDel="00000000" w:rsidP="00000000" w:rsidRDefault="00000000" w:rsidRPr="00000000" w14:paraId="000003EC">
            <w:pPr>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3E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Forma zaliczenia przedmiotu </w:t>
            </w:r>
          </w:p>
          <w:p w:rsidR="00000000" w:rsidDel="00000000" w:rsidP="00000000" w:rsidRDefault="00000000" w:rsidRPr="00000000" w14:paraId="000003EE">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(do wyboru)</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3E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 egzamin, kolokwium;</w:t>
            </w:r>
          </w:p>
          <w:p w:rsidR="00000000" w:rsidDel="00000000" w:rsidP="00000000" w:rsidRDefault="00000000" w:rsidRPr="00000000" w14:paraId="000003F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test wiedzy, egzamin, kolokwium;</w:t>
            </w:r>
          </w:p>
          <w:p w:rsidR="00000000" w:rsidDel="00000000" w:rsidP="00000000" w:rsidRDefault="00000000" w:rsidRPr="00000000" w14:paraId="000003F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0"/>
              </w:tabs>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referatu, projektu; prezentacji;</w:t>
            </w:r>
          </w:p>
          <w:p w:rsidR="00000000" w:rsidDel="00000000" w:rsidP="00000000" w:rsidRDefault="00000000" w:rsidRPr="00000000" w14:paraId="000003F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263" w:right="0" w:hanging="14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i ocena postaw studenta;</w:t>
            </w:r>
          </w:p>
          <w:p w:rsidR="00000000" w:rsidDel="00000000" w:rsidP="00000000" w:rsidRDefault="00000000" w:rsidRPr="00000000" w14:paraId="000003F3">
            <w:pPr>
              <w:rPr>
                <w:rFonts w:ascii="Arial" w:cs="Arial" w:eastAsia="Arial" w:hAnsi="Arial"/>
                <w:sz w:val="18"/>
                <w:szCs w:val="18"/>
              </w:rPr>
            </w:pPr>
            <w:r w:rsidDel="00000000" w:rsidR="00000000" w:rsidRPr="00000000">
              <w:rPr>
                <w:rFonts w:ascii="Arial" w:cs="Arial" w:eastAsia="Arial" w:hAnsi="Arial"/>
                <w:sz w:val="18"/>
                <w:szCs w:val="18"/>
                <w:rtl w:val="0"/>
              </w:rPr>
              <w:t xml:space="preserve">Kryteria oceny podsumowującej:</w:t>
            </w:r>
          </w:p>
          <w:p w:rsidR="00000000" w:rsidDel="00000000" w:rsidP="00000000" w:rsidRDefault="00000000" w:rsidRPr="00000000" w14:paraId="000003F4">
            <w:pPr>
              <w:rPr>
                <w:rFonts w:ascii="Arial" w:cs="Arial" w:eastAsia="Arial" w:hAnsi="Arial"/>
                <w:sz w:val="18"/>
                <w:szCs w:val="18"/>
                <w:highlight w:val="yellow"/>
              </w:rPr>
            </w:pPr>
            <w:r w:rsidDel="00000000" w:rsidR="00000000" w:rsidRPr="00000000">
              <w:rPr>
                <w:rFonts w:ascii="Arial" w:cs="Arial" w:eastAsia="Arial" w:hAnsi="Arial"/>
                <w:sz w:val="18"/>
                <w:szCs w:val="18"/>
                <w:rtl w:val="0"/>
              </w:rPr>
              <w:t xml:space="preserve">średnia ocen formujących</w:t>
            </w:r>
            <w:r w:rsidDel="00000000" w:rsidR="00000000" w:rsidRPr="00000000">
              <w:rPr>
                <w:rtl w:val="0"/>
              </w:rPr>
            </w:r>
          </w:p>
        </w:tc>
        <w:tc>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Pojęcie przestępczości zorganizowanej. Kształtowanie się zorganizowanych struktur przestępczych w Polsce i na świecie, Współczesne zagrożenia przestępczością zorganizowaną, System zwalczania przestępczości zorganizowanej w Polsce. Środki stosowane w jej zwalczaniu i zapobieganiu, Organy ochrony prawa przeciwdziałające przestępczości zorganizowanej i ją zwalczające, Współpraca międzynarodowa w zakresie przeciwdziałania i zwalczania przestępczości zorganizowanej, Badania nad przestępczością zorganizowaną. Szkolenie pracowników instytucji zwalczających przestępczość zorganizowaną, Analiza kryminalna jako metoda zwalczania przestępczości zorganizowanej.</w:t>
            </w:r>
          </w:p>
        </w:tc>
      </w:tr>
      <w:tr>
        <w:trPr>
          <w:cantSplit w:val="0"/>
          <w:tblHeader w:val="0"/>
        </w:trPr>
        <w:tc>
          <w:tcPr/>
          <w:p w:rsidR="00000000" w:rsidDel="00000000" w:rsidP="00000000" w:rsidRDefault="00000000" w:rsidRPr="00000000" w14:paraId="000003F6">
            <w:pPr>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tc>
        <w:tc>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K2BW_W04</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K2BW_K04</w:t>
            </w:r>
          </w:p>
        </w:tc>
        <w:tc>
          <w:tcPr>
            <w:vMerge w:val="continue"/>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FF">
            <w:pPr>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zawiera: Modele i systemy bezpieczeństwa międzynarodowego: Zbiorowe, Sojusznicze, Kooperatywne, Regionalne, Równowaga sił, Rząd światowy. Instytucje bezpieczeństwa międzynarodowego: ONZ, KBWE i OBWE. Układy sojusznicze w perspektywie historycznej i współczesnej. Bezpieczeństwo w kontekście regionalnym: Europa, Obszar dawnego ZSRR, Afryka, Azja, Ameryka Płn. i Płd. </w:t>
            </w:r>
          </w:p>
        </w:tc>
      </w:tr>
      <w:tr>
        <w:trPr>
          <w:cantSplit w:val="0"/>
          <w:tblHeader w:val="0"/>
        </w:trPr>
        <w:tc>
          <w:tcPr/>
          <w:p w:rsidR="00000000" w:rsidDel="00000000" w:rsidP="00000000" w:rsidRDefault="00000000" w:rsidRPr="00000000" w14:paraId="00000401">
            <w:pPr>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w:t>
            </w:r>
          </w:p>
        </w:tc>
        <w:tc>
          <w:tcPr/>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K2BW_W02</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K2BW_W03</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 _K01</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40A">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40B">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Polityka a strategia bezpieczeństwa; Strategia (ujęcie historyczne); Tworzenie i realizacja strategii państwa; Kształtowanie strategicznego zarządzania bezpieczeństwem narodowym; Strategiczna karta wyników jako narzędzie strategii bezpieczeństwa; Wykorzystanie syntetycznych miar potęgi państw; Strategia operacyjna; Strategia preparacyjna; Strategia bezpieczeństwa Polski.</w:t>
            </w:r>
          </w:p>
        </w:tc>
      </w:tr>
      <w:tr>
        <w:trPr>
          <w:cantSplit w:val="0"/>
          <w:tblHeader w:val="0"/>
        </w:trPr>
        <w:tc>
          <w:tcPr/>
          <w:p w:rsidR="00000000" w:rsidDel="00000000" w:rsidP="00000000" w:rsidRDefault="00000000" w:rsidRPr="00000000" w14:paraId="0000040C">
            <w:pPr>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tc>
        <w:tc>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K2BW_W06</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K2BW_U10</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K2BW_U11</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19">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Wirtualna rzeczywistość – wprowadzenie; Sprzętowe rozwiązania wykorzystywane w wirtualnej rzeczywistości; Aplikacja „Symulator obsługi miejsca wypadku drogowego” – omówienie możliwości ; Spotkania w wirtualnej rzeczywistości jako narzędzie współpracy ; Zapoznanie z VR; Rejestracja konta w różnych platformach, wykorzystanie dostępnych aplikacji; Aplikacja „Symulator obsługi miejsca wypadku drogowego”  jako narzędzie współpracy specjalistów różnych dziedzin – wykorzystanie narzędzi rozszerzonej rzeczywistości; Tworzenie i prowadzenie spotkań w VR z rozwiązywaniem stawianych problemów.</w:t>
            </w:r>
          </w:p>
        </w:tc>
      </w:tr>
      <w:tr>
        <w:trPr>
          <w:cantSplit w:val="0"/>
          <w:tblHeader w:val="0"/>
        </w:trPr>
        <w:tc>
          <w:tcPr/>
          <w:p w:rsidR="00000000" w:rsidDel="00000000" w:rsidP="00000000" w:rsidRDefault="00000000" w:rsidRPr="00000000" w14:paraId="0000041A">
            <w:pP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tc>
        <w:tc>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K2BW_W03 </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K2BW_W04 </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K2BW_U02 </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K2BW_U03 </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K2BW_U09 </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K2BW_K04</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25">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w:t>
            </w:r>
            <w:r w:rsidDel="00000000" w:rsidR="00000000" w:rsidRPr="00000000">
              <w:rPr>
                <w:rFonts w:ascii="Arial" w:cs="Arial" w:eastAsia="Arial" w:hAnsi="Arial"/>
                <w:sz w:val="18"/>
                <w:szCs w:val="18"/>
                <w:highlight w:val="white"/>
                <w:rtl w:val="0"/>
              </w:rPr>
              <w:t xml:space="preserve">Pojęcie systemu politycznego. Demokracja i demokratyczny system rządów. Wyznaczniki klasyfikacji systemów politycznych. System bezpieczeństwa państwa w rozwiązaniach ustrojowych.</w:t>
            </w:r>
            <w:r w:rsidDel="00000000" w:rsidR="00000000" w:rsidRPr="00000000">
              <w:rPr>
                <w:rFonts w:ascii="Arial" w:cs="Arial" w:eastAsia="Arial" w:hAnsi="Arial"/>
                <w:sz w:val="18"/>
                <w:szCs w:val="18"/>
                <w:rtl w:val="0"/>
              </w:rPr>
              <w:t xml:space="preserve"> Systemy bezpieczeństwa wybranych państw (</w:t>
            </w:r>
            <w:r w:rsidDel="00000000" w:rsidR="00000000" w:rsidRPr="00000000">
              <w:rPr>
                <w:rFonts w:ascii="Arial" w:cs="Arial" w:eastAsia="Arial" w:hAnsi="Arial"/>
                <w:sz w:val="18"/>
                <w:szCs w:val="18"/>
                <w:highlight w:val="white"/>
                <w:rtl w:val="0"/>
              </w:rPr>
              <w:t xml:space="preserve">System bezpieczeństwa narodowego w rozwiązaniach legislacyjnych i organizacyjnych, bezpieczeństwo militarne i kierowanie obronnością, organizacja i funkcjonowanie systemu zarządzania kryzysowego)</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0"/>
                <w:sz w:val="18"/>
                <w:szCs w:val="18"/>
                <w:highlight w:val="white"/>
                <w:rtl w:val="0"/>
              </w:rPr>
              <w:t xml:space="preserve">Zjednoczone Królestwo Wielkiej Brytanii i Irlandii Północnej, Stany Zjednoczone Ameryki, Republika Francuska, Federacja Rosyjska, Republika Federalna Niemiec, Cesarstwo Japonii, Konfederacja Szwajcarska.</w:t>
            </w:r>
            <w:r w:rsidDel="00000000" w:rsidR="00000000" w:rsidRPr="00000000">
              <w:rPr>
                <w:rtl w:val="0"/>
              </w:rPr>
            </w:r>
          </w:p>
        </w:tc>
      </w:tr>
      <w:tr>
        <w:trPr>
          <w:cantSplit w:val="0"/>
          <w:tblHeader w:val="0"/>
        </w:trPr>
        <w:tc>
          <w:tcPr/>
          <w:p w:rsidR="00000000" w:rsidDel="00000000" w:rsidP="00000000" w:rsidRDefault="00000000" w:rsidRPr="00000000" w14:paraId="00000426">
            <w:pPr>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tc>
        <w:tc>
          <w:tcPr/>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K2BW_W05</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K2BW_U04 </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 </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 </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K2BW _U12</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K2BW_K03</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30">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Przyczyny niedostosowania społecznego</w:t>
            </w:r>
            <w:r w:rsidDel="00000000" w:rsidR="00000000" w:rsidRPr="00000000">
              <w:rPr>
                <w:rFonts w:ascii="Arial" w:cs="Arial" w:eastAsia="Arial" w:hAnsi="Arial"/>
                <w:sz w:val="18"/>
                <w:szCs w:val="18"/>
                <w:highlight w:val="white"/>
                <w:rtl w:val="0"/>
              </w:rPr>
              <w:t xml:space="preserve">, </w:t>
            </w:r>
            <w:r w:rsidDel="00000000" w:rsidR="00000000" w:rsidRPr="00000000">
              <w:rPr>
                <w:rFonts w:ascii="Arial" w:cs="Arial" w:eastAsia="Arial" w:hAnsi="Arial"/>
                <w:sz w:val="18"/>
                <w:szCs w:val="18"/>
                <w:rtl w:val="0"/>
              </w:rPr>
              <w:t xml:space="preserve">Zachowania aspołeczne</w:t>
            </w:r>
            <w:r w:rsidDel="00000000" w:rsidR="00000000" w:rsidRPr="00000000">
              <w:rPr>
                <w:rFonts w:ascii="Arial" w:cs="Arial" w:eastAsia="Arial" w:hAnsi="Arial"/>
                <w:sz w:val="18"/>
                <w:szCs w:val="18"/>
                <w:highlight w:val="white"/>
                <w:rtl w:val="0"/>
              </w:rPr>
              <w:t xml:space="preserve"> </w:t>
            </w:r>
            <w:r w:rsidDel="00000000" w:rsidR="00000000" w:rsidRPr="00000000">
              <w:rPr>
                <w:rFonts w:ascii="Arial" w:cs="Arial" w:eastAsia="Arial" w:hAnsi="Arial"/>
                <w:sz w:val="18"/>
                <w:szCs w:val="18"/>
                <w:rtl w:val="0"/>
              </w:rPr>
              <w:t xml:space="preserve">zachowania ryzykowne, Rodzaje patologii społecznych,</w:t>
            </w:r>
            <w:r w:rsidDel="00000000" w:rsidR="00000000" w:rsidRPr="00000000">
              <w:rPr>
                <w:rFonts w:ascii="Arial" w:cs="Arial" w:eastAsia="Arial" w:hAnsi="Arial"/>
                <w:sz w:val="18"/>
                <w:szCs w:val="18"/>
                <w:highlight w:val="white"/>
                <w:rtl w:val="0"/>
              </w:rPr>
              <w:t xml:space="preserve"> Podstawowe elementy środowiska mające wpływ na przeciwdziałanie przestępczości nieletnich, Działalność ustawowych instytucji w zapobieganiu przestępczości, Społeczne formy zapobiegania i przeciwdziałania przestępczości nieletnich.</w:t>
            </w:r>
            <w:r w:rsidDel="00000000" w:rsidR="00000000" w:rsidRPr="00000000">
              <w:rPr>
                <w:rtl w:val="0"/>
              </w:rPr>
            </w:r>
          </w:p>
        </w:tc>
      </w:tr>
      <w:tr>
        <w:trPr>
          <w:cantSplit w:val="0"/>
          <w:tblHeader w:val="0"/>
        </w:trPr>
        <w:tc>
          <w:tcPr/>
          <w:p w:rsidR="00000000" w:rsidDel="00000000" w:rsidP="00000000" w:rsidRDefault="00000000" w:rsidRPr="00000000" w14:paraId="00000431">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K2BW_W08</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K2BW_U08</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K2BW_U09</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K2BW_K01</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1"/>
              </w:tabs>
              <w:spacing w:after="0" w:before="0" w:line="259"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41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38">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439">
            <w:pPr>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zawiera: </w:t>
            </w:r>
          </w:p>
          <w:p w:rsidR="00000000" w:rsidDel="00000000" w:rsidP="00000000" w:rsidRDefault="00000000" w:rsidRPr="00000000" w14:paraId="0000043A">
            <w:pPr>
              <w:rPr>
                <w:rFonts w:ascii="Arial" w:cs="Arial" w:eastAsia="Arial" w:hAnsi="Arial"/>
                <w:sz w:val="18"/>
                <w:szCs w:val="18"/>
              </w:rPr>
            </w:pPr>
            <w:r w:rsidDel="00000000" w:rsidR="00000000" w:rsidRPr="00000000">
              <w:rPr>
                <w:rFonts w:ascii="Arial" w:cs="Arial" w:eastAsia="Arial" w:hAnsi="Arial"/>
                <w:sz w:val="18"/>
                <w:szCs w:val="18"/>
                <w:rtl w:val="0"/>
              </w:rPr>
              <w:t xml:space="preserve">Sem. 2. </w:t>
            </w:r>
          </w:p>
          <w:p w:rsidR="00000000" w:rsidDel="00000000" w:rsidP="00000000" w:rsidRDefault="00000000" w:rsidRPr="00000000" w14:paraId="0000043B">
            <w:pPr>
              <w:rPr>
                <w:rFonts w:ascii="Arial" w:cs="Arial" w:eastAsia="Arial" w:hAnsi="Arial"/>
                <w:sz w:val="18"/>
                <w:szCs w:val="18"/>
              </w:rPr>
            </w:pPr>
            <w:r w:rsidDel="00000000" w:rsidR="00000000" w:rsidRPr="00000000">
              <w:rPr>
                <w:rFonts w:ascii="Arial" w:cs="Arial" w:eastAsia="Arial" w:hAnsi="Arial"/>
                <w:sz w:val="18"/>
                <w:szCs w:val="18"/>
                <w:rtl w:val="0"/>
              </w:rPr>
              <w:t xml:space="preserve">Omówienie zasad organizacji badań społecznych: praktyczna przydatność metod, techniki i narzędzi badawczych; formułowanie problematyki badawczej i hipotez roboczych (problem główny - hipoteza główna, problemy szczegółowe - hipotezy szczegółowe) oraz sposobów ich weryfikacji. Model konstrukcyjny (układ treści, plan pracy) pracy magisterskiej; ustalanie czynności w procesie formułowania i rozwiązywania problemów badawczych; zasady konstrukcji typowych dla nauk społecznych narzędzi badawczych (kwestionariusz ankiety, kwestionariusz wywiadu, testy socjometryczne i in.), stosowanie technik pomiaru. Ustalanie tematu pracy, doboru metod, technik i narzędzi badawczych; formułowania tez, problemów, przedmiotu i celu badań, analiza literatury przedmiotu. </w:t>
            </w:r>
          </w:p>
          <w:p w:rsidR="00000000" w:rsidDel="00000000" w:rsidP="00000000" w:rsidRDefault="00000000" w:rsidRPr="00000000" w14:paraId="0000043C">
            <w:pPr>
              <w:rPr>
                <w:rFonts w:ascii="Arial" w:cs="Arial" w:eastAsia="Arial" w:hAnsi="Arial"/>
                <w:sz w:val="18"/>
                <w:szCs w:val="18"/>
              </w:rPr>
            </w:pPr>
            <w:r w:rsidDel="00000000" w:rsidR="00000000" w:rsidRPr="00000000">
              <w:rPr>
                <w:rFonts w:ascii="Arial" w:cs="Arial" w:eastAsia="Arial" w:hAnsi="Arial"/>
                <w:sz w:val="18"/>
                <w:szCs w:val="18"/>
                <w:rtl w:val="0"/>
              </w:rPr>
              <w:t xml:space="preserve">Sem. 3.</w:t>
            </w:r>
          </w:p>
          <w:p w:rsidR="00000000" w:rsidDel="00000000" w:rsidP="00000000" w:rsidRDefault="00000000" w:rsidRPr="00000000" w14:paraId="0000043D">
            <w:pPr>
              <w:rPr>
                <w:rFonts w:ascii="Arial" w:cs="Arial" w:eastAsia="Arial" w:hAnsi="Arial"/>
                <w:sz w:val="18"/>
                <w:szCs w:val="18"/>
              </w:rPr>
            </w:pPr>
            <w:r w:rsidDel="00000000" w:rsidR="00000000" w:rsidRPr="00000000">
              <w:rPr>
                <w:rFonts w:ascii="Arial" w:cs="Arial" w:eastAsia="Arial" w:hAnsi="Arial"/>
                <w:sz w:val="18"/>
                <w:szCs w:val="18"/>
                <w:rtl w:val="0"/>
              </w:rPr>
              <w:t xml:space="preserve">Przedstawienie koncepcji pracy: plan pracy, zebrana literatura przedmiotu, redakcja rozdziału teoretycznego pracy – strona edytorska pracy: redagowanie i składanie tekstu, układ i struktura pracy, spis treści, bibliografia.</w:t>
            </w:r>
          </w:p>
          <w:p w:rsidR="00000000" w:rsidDel="00000000" w:rsidP="00000000" w:rsidRDefault="00000000" w:rsidRPr="00000000" w14:paraId="0000043E">
            <w:pPr>
              <w:rPr>
                <w:rFonts w:ascii="Arial" w:cs="Arial" w:eastAsia="Arial" w:hAnsi="Arial"/>
                <w:sz w:val="18"/>
                <w:szCs w:val="18"/>
              </w:rPr>
            </w:pPr>
            <w:r w:rsidDel="00000000" w:rsidR="00000000" w:rsidRPr="00000000">
              <w:rPr>
                <w:rFonts w:ascii="Arial" w:cs="Arial" w:eastAsia="Arial" w:hAnsi="Arial"/>
                <w:sz w:val="18"/>
                <w:szCs w:val="18"/>
                <w:rtl w:val="0"/>
              </w:rPr>
              <w:t xml:space="preserve">Prace nad konstrukcją narzędzi badawczych, redagowanie rozdziału metodologicznego, prowadzanie badań.</w:t>
            </w:r>
          </w:p>
          <w:p w:rsidR="00000000" w:rsidDel="00000000" w:rsidP="00000000" w:rsidRDefault="00000000" w:rsidRPr="00000000" w14:paraId="0000043F">
            <w:pPr>
              <w:rPr>
                <w:rFonts w:ascii="Arial" w:cs="Arial" w:eastAsia="Arial" w:hAnsi="Arial"/>
                <w:sz w:val="18"/>
                <w:szCs w:val="18"/>
              </w:rPr>
            </w:pPr>
            <w:r w:rsidDel="00000000" w:rsidR="00000000" w:rsidRPr="00000000">
              <w:rPr>
                <w:rFonts w:ascii="Arial" w:cs="Arial" w:eastAsia="Arial" w:hAnsi="Arial"/>
                <w:sz w:val="18"/>
                <w:szCs w:val="18"/>
                <w:rtl w:val="0"/>
              </w:rPr>
              <w:t xml:space="preserve">Sem. 4.</w:t>
            </w:r>
          </w:p>
          <w:p w:rsidR="00000000" w:rsidDel="00000000" w:rsidP="00000000" w:rsidRDefault="00000000" w:rsidRPr="00000000" w14:paraId="00000440">
            <w:pPr>
              <w:rPr>
                <w:rFonts w:ascii="Arial" w:cs="Arial" w:eastAsia="Arial" w:hAnsi="Arial"/>
                <w:sz w:val="18"/>
                <w:szCs w:val="18"/>
              </w:rPr>
            </w:pPr>
            <w:r w:rsidDel="00000000" w:rsidR="00000000" w:rsidRPr="00000000">
              <w:rPr>
                <w:rFonts w:ascii="Arial" w:cs="Arial" w:eastAsia="Arial" w:hAnsi="Arial"/>
                <w:sz w:val="18"/>
                <w:szCs w:val="18"/>
                <w:rtl w:val="0"/>
              </w:rPr>
              <w:t xml:space="preserve">Uporządkowanie i analiza materiału badawczego, redagowanie rozdziału empirycznego, weryfikacja hipotez, wniosków i uogólnień końcowych</w:t>
            </w:r>
          </w:p>
        </w:tc>
      </w:tr>
    </w:tbl>
    <w:p w:rsidR="00000000" w:rsidDel="00000000" w:rsidP="00000000" w:rsidRDefault="00000000" w:rsidRPr="00000000" w14:paraId="00000441">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2">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3">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4">
      <w:pPr>
        <w:spacing w:line="240" w:lineRule="auto"/>
        <w:rPr>
          <w:rFonts w:ascii="Arial" w:cs="Arial" w:eastAsia="Arial" w:hAnsi="Arial"/>
          <w:sz w:val="18"/>
          <w:szCs w:val="18"/>
        </w:rPr>
      </w:pPr>
      <w:r w:rsidDel="00000000" w:rsidR="00000000" w:rsidRPr="00000000">
        <w:rPr>
          <w:rFonts w:ascii="Arial" w:cs="Arial" w:eastAsia="Arial" w:hAnsi="Arial"/>
          <w:b w:val="1"/>
          <w:color w:val="000000"/>
          <w:sz w:val="18"/>
          <w:szCs w:val="18"/>
          <w:rtl w:val="0"/>
        </w:rPr>
        <w:t xml:space="preserve">Praktyka zawodowa</w:t>
      </w:r>
      <w:r w:rsidDel="00000000" w:rsidR="00000000" w:rsidRPr="00000000">
        <w:rPr>
          <w:rtl w:val="0"/>
        </w:rPr>
      </w:r>
    </w:p>
    <w:tbl>
      <w:tblPr>
        <w:tblStyle w:val="Table15"/>
        <w:tblW w:w="10528.0" w:type="dxa"/>
        <w:jc w:val="left"/>
        <w:tblLayout w:type="fixed"/>
        <w:tblLook w:val="0400"/>
      </w:tblPr>
      <w:tblGrid>
        <w:gridCol w:w="1743"/>
        <w:gridCol w:w="1375"/>
        <w:gridCol w:w="2019"/>
        <w:gridCol w:w="1804"/>
        <w:gridCol w:w="3587"/>
        <w:tblGridChange w:id="0">
          <w:tblGrid>
            <w:gridCol w:w="1743"/>
            <w:gridCol w:w="1375"/>
            <w:gridCol w:w="2019"/>
            <w:gridCol w:w="1804"/>
            <w:gridCol w:w="358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5">
            <w:pPr>
              <w:spacing w:line="24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Praktyka zawodowa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6">
            <w:pPr>
              <w:spacing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K2BW_W13 K2BW_U08 K2BW_U09 K2BW_U13 K2BW_K05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7">
            <w:pPr>
              <w:spacing w:line="240" w:lineRule="auto"/>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8">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Obserwacja i ocena pracy studenta przez zakładowego opiekuna praktyk.</w:t>
            </w:r>
          </w:p>
          <w:p w:rsidR="00000000" w:rsidDel="00000000" w:rsidP="00000000" w:rsidRDefault="00000000" w:rsidRPr="00000000" w14:paraId="00000449">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zgodności celów praktyki, założonych efektów uczenia się, na podstawie złożonego sprawozdania z praktyki zawodowej.</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A">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Celem praktyk zawodowych jest umożliwienie studentom uzyskanie doświadczenia zawodowego, tym samym zwiększenia swojej atrakcyjności na rynku pracy. W trakcie praktyk student zapoznaje się z zasadami funkcjonowania instytucji, a także bierze udział w realizacji zadań wyznaczonych przez ten podmiot.</w:t>
            </w:r>
          </w:p>
        </w:tc>
      </w:tr>
    </w:tbl>
    <w:p w:rsidR="00000000" w:rsidDel="00000000" w:rsidP="00000000" w:rsidRDefault="00000000" w:rsidRPr="00000000" w14:paraId="0000044B">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C">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D">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4E">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Praktyki zawodowe – wymiar, forma i zasady realizacji:</w:t>
      </w:r>
    </w:p>
    <w:tbl>
      <w:tblPr>
        <w:tblStyle w:val="Table16"/>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3"/>
        <w:gridCol w:w="6355"/>
        <w:tblGridChange w:id="0">
          <w:tblGrid>
            <w:gridCol w:w="4173"/>
            <w:gridCol w:w="6355"/>
          </w:tblGrid>
        </w:tblGridChange>
      </w:tblGrid>
      <w:tr>
        <w:trPr>
          <w:cantSplit w:val="0"/>
          <w:trHeight w:val="611" w:hRule="atLeast"/>
          <w:tblHeader w:val="0"/>
        </w:trPr>
        <w:tc>
          <w:tcPr>
            <w:shd w:fill="auto" w:val="clear"/>
          </w:tcPr>
          <w:p w:rsidR="00000000" w:rsidDel="00000000" w:rsidP="00000000" w:rsidRDefault="00000000" w:rsidRPr="00000000" w14:paraId="0000044F">
            <w:pPr>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w:t>
            </w:r>
          </w:p>
        </w:tc>
        <w:tc>
          <w:tcPr>
            <w:shd w:fill="auto" w:val="clear"/>
          </w:tcPr>
          <w:p w:rsidR="00000000" w:rsidDel="00000000" w:rsidP="00000000" w:rsidRDefault="00000000" w:rsidRPr="00000000" w14:paraId="0000045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Realizowane są trzy praktyki zawodowe w wymiarze po 160 godzin (45 min.) w semestrze semestr II, III, IV/ 6 punktów ECTS w każdym semestrze/. Łącznie 480 godzin (3 miesiące) / 18 punktów ECTS/.  </w:t>
            </w:r>
          </w:p>
        </w:tc>
      </w:tr>
      <w:tr>
        <w:trPr>
          <w:cantSplit w:val="0"/>
          <w:tblHeader w:val="0"/>
        </w:trPr>
        <w:tc>
          <w:tcPr>
            <w:shd w:fill="auto" w:val="clear"/>
          </w:tcPr>
          <w:p w:rsidR="00000000" w:rsidDel="00000000" w:rsidP="00000000" w:rsidRDefault="00000000" w:rsidRPr="00000000" w14:paraId="00000451">
            <w:pPr>
              <w:rPr>
                <w:rFonts w:ascii="Arial" w:cs="Arial" w:eastAsia="Arial" w:hAnsi="Arial"/>
                <w:sz w:val="18"/>
                <w:szCs w:val="18"/>
              </w:rPr>
            </w:pPr>
            <w:r w:rsidDel="00000000" w:rsidR="00000000" w:rsidRPr="00000000">
              <w:rPr>
                <w:rFonts w:ascii="Arial" w:cs="Arial" w:eastAsia="Arial" w:hAnsi="Arial"/>
                <w:sz w:val="18"/>
                <w:szCs w:val="18"/>
                <w:rtl w:val="0"/>
              </w:rPr>
              <w:t xml:space="preserve">Forma odbywania praktyk:</w:t>
            </w:r>
          </w:p>
        </w:tc>
        <w:tc>
          <w:tcPr>
            <w:shd w:fill="ffffff" w:val="clear"/>
          </w:tcPr>
          <w:p w:rsidR="00000000" w:rsidDel="00000000" w:rsidP="00000000" w:rsidRDefault="00000000" w:rsidRPr="00000000" w14:paraId="0000045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Praktyki zawodowe realizowane są poprzez skierowanie studenta z Uczelni. Istnieje możliwość odbywania praktyk w wybranym przez studenta zakładzie pracy, jeżeli charakter wykonanej przez studenta pracy umożliwili pozytywną weryfikację efektów uczenia się, zawartych w programie studiów. W przypadku gdy brak jest porozumienia lub umowy, podpisywana jest „Umowa o studencką praktykę zawodową” pomiędzy Collegium Witelona, a daną instytucją, w której ma odbyć się praktyka.</w:t>
            </w:r>
          </w:p>
          <w:p w:rsidR="00000000" w:rsidDel="00000000" w:rsidP="00000000" w:rsidRDefault="00000000" w:rsidRPr="00000000" w14:paraId="00000453">
            <w:pPr>
              <w:keepNext w:val="1"/>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Dziekan może zaliczyć studentowi jako praktykę zawodową wykonywaną przez niego pracę zarobkową lub inne formy aktywności, jeżeli wykonywane czynności umożliwiają osiągnięcie efektów uczenia się przypisanych do modułu praktyka zawodowa.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54">
            <w:pPr>
              <w:rPr>
                <w:rFonts w:ascii="Arial" w:cs="Arial" w:eastAsia="Arial" w:hAnsi="Arial"/>
                <w:sz w:val="18"/>
                <w:szCs w:val="18"/>
              </w:rPr>
            </w:pPr>
            <w:r w:rsidDel="00000000" w:rsidR="00000000" w:rsidRPr="00000000">
              <w:rPr>
                <w:rFonts w:ascii="Arial" w:cs="Arial" w:eastAsia="Arial" w:hAnsi="Arial"/>
                <w:sz w:val="18"/>
                <w:szCs w:val="18"/>
                <w:rtl w:val="0"/>
              </w:rPr>
              <w:t xml:space="preserve">Zasady realizacji praktyk:</w:t>
            </w:r>
          </w:p>
        </w:tc>
        <w:tc>
          <w:tcPr/>
          <w:p w:rsidR="00000000" w:rsidDel="00000000" w:rsidP="00000000" w:rsidRDefault="00000000" w:rsidRPr="00000000" w14:paraId="0000045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służbach mundurowych, organach administracji rządowej i samorządowej i innych podmiotach wykonujących zadania z zakresu bezpieczeństwa.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rsidR="00000000" w:rsidDel="00000000" w:rsidP="00000000" w:rsidRDefault="00000000" w:rsidRPr="00000000" w14:paraId="00000456">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457">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45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459">
      <w:pPr>
        <w:spacing w:line="276" w:lineRule="auto"/>
        <w:jc w:val="center"/>
        <w:rPr>
          <w:rFonts w:ascii="Arial" w:cs="Arial" w:eastAsia="Arial" w:hAnsi="Arial"/>
          <w:b w:val="1"/>
          <w:sz w:val="18"/>
          <w:szCs w:val="18"/>
        </w:rPr>
      </w:pPr>
      <w:bookmarkStart w:colFirst="0" w:colLast="0" w:name="_heading=h.2et92p0" w:id="6"/>
      <w:bookmarkEnd w:id="6"/>
      <w:r w:rsidDel="00000000" w:rsidR="00000000" w:rsidRPr="00000000">
        <w:rPr>
          <w:rFonts w:ascii="Arial" w:cs="Arial" w:eastAsia="Arial" w:hAnsi="Arial"/>
          <w:b w:val="1"/>
          <w:sz w:val="18"/>
          <w:szCs w:val="18"/>
          <w:rtl w:val="0"/>
        </w:rPr>
        <w:t xml:space="preserve">WARUNKI REALIZACJI PROGRAMU STUDIÓW</w:t>
      </w:r>
    </w:p>
    <w:tbl>
      <w:tblPr>
        <w:tblStyle w:val="Table17"/>
        <w:tblW w:w="1052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21"/>
        <w:gridCol w:w="6807"/>
        <w:tblGridChange w:id="0">
          <w:tblGrid>
            <w:gridCol w:w="3721"/>
            <w:gridCol w:w="680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45A">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tcPr>
          <w:p w:rsidR="00000000" w:rsidDel="00000000" w:rsidP="00000000" w:rsidRDefault="00000000" w:rsidRPr="00000000" w14:paraId="0000045B">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Bezpieczeństwo wewnętrzne</w:t>
            </w: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45C">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tcPr>
          <w:p w:rsidR="00000000" w:rsidDel="00000000" w:rsidP="00000000" w:rsidRDefault="00000000" w:rsidRPr="00000000" w14:paraId="0000045D">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studia drugiego stopnia</w:t>
            </w: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45E">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tcPr>
          <w:p w:rsidR="00000000" w:rsidDel="00000000" w:rsidP="00000000" w:rsidRDefault="00000000" w:rsidRPr="00000000" w14:paraId="0000045F">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praktyczny</w:t>
            </w:r>
            <w:r w:rsidDel="00000000" w:rsidR="00000000" w:rsidRPr="00000000">
              <w:rPr>
                <w:rtl w:val="0"/>
              </w:rPr>
            </w:r>
          </w:p>
        </w:tc>
      </w:tr>
    </w:tbl>
    <w:p w:rsidR="00000000" w:rsidDel="00000000" w:rsidP="00000000" w:rsidRDefault="00000000" w:rsidRPr="00000000" w14:paraId="00000460">
      <w:pPr>
        <w:spacing w:line="276"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6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Wskaźniki dotyczące programu studiów</w:t>
      </w:r>
    </w:p>
    <w:tbl>
      <w:tblPr>
        <w:tblStyle w:val="Table18"/>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31"/>
        <w:gridCol w:w="2697"/>
        <w:tblGridChange w:id="0">
          <w:tblGrid>
            <w:gridCol w:w="7831"/>
            <w:gridCol w:w="2697"/>
          </w:tblGrid>
        </w:tblGridChange>
      </w:tblGrid>
      <w:tr>
        <w:trPr>
          <w:cantSplit w:val="0"/>
          <w:trHeight w:val="397" w:hRule="atLeast"/>
          <w:tblHeader w:val="0"/>
        </w:trPr>
        <w:tc>
          <w:tcPr>
            <w:vAlign w:val="center"/>
          </w:tcPr>
          <w:p w:rsidR="00000000" w:rsidDel="00000000" w:rsidP="00000000" w:rsidRDefault="00000000" w:rsidRPr="00000000" w14:paraId="00000462">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wskaźnika</w:t>
            </w:r>
          </w:p>
        </w:tc>
        <w:tc>
          <w:tcPr>
            <w:vAlign w:val="center"/>
          </w:tcPr>
          <w:p w:rsidR="00000000" w:rsidDel="00000000" w:rsidP="00000000" w:rsidRDefault="00000000" w:rsidRPr="00000000" w14:paraId="00000463">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 Liczba godzin</w:t>
            </w:r>
          </w:p>
        </w:tc>
      </w:tr>
      <w:tr>
        <w:trPr>
          <w:cantSplit w:val="0"/>
          <w:trHeight w:val="397" w:hRule="atLeast"/>
          <w:tblHeader w:val="0"/>
        </w:trPr>
        <w:tc>
          <w:tcPr>
            <w:vAlign w:val="center"/>
          </w:tcPr>
          <w:p w:rsidR="00000000" w:rsidDel="00000000" w:rsidP="00000000" w:rsidRDefault="00000000" w:rsidRPr="00000000" w14:paraId="0000046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Liczba semestrów i punktów ECTS konieczna do ukończenia studiów na kierunku na danym poziomie</w:t>
            </w:r>
          </w:p>
        </w:tc>
        <w:tc>
          <w:tcPr>
            <w:vAlign w:val="center"/>
          </w:tcPr>
          <w:p w:rsidR="00000000" w:rsidDel="00000000" w:rsidP="00000000" w:rsidRDefault="00000000" w:rsidRPr="00000000" w14:paraId="0000046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 semestry /120 ECTS</w:t>
            </w:r>
          </w:p>
        </w:tc>
      </w:tr>
      <w:tr>
        <w:trPr>
          <w:cantSplit w:val="0"/>
          <w:trHeight w:val="397" w:hRule="atLeast"/>
          <w:tblHeader w:val="0"/>
        </w:trPr>
        <w:tc>
          <w:tcPr>
            <w:vAlign w:val="center"/>
          </w:tcPr>
          <w:p w:rsidR="00000000" w:rsidDel="00000000" w:rsidP="00000000" w:rsidRDefault="00000000" w:rsidRPr="00000000" w14:paraId="0000046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godzin zajęć</w:t>
            </w:r>
          </w:p>
        </w:tc>
        <w:tc>
          <w:tcPr>
            <w:vAlign w:val="center"/>
          </w:tcPr>
          <w:p w:rsidR="00000000" w:rsidDel="00000000" w:rsidP="00000000" w:rsidRDefault="00000000" w:rsidRPr="00000000" w14:paraId="00000467">
            <w:pPr>
              <w:spacing w:after="0" w:line="240" w:lineRule="auto"/>
              <w:jc w:val="center"/>
              <w:rPr>
                <w:rFonts w:ascii="Arial" w:cs="Arial" w:eastAsia="Arial" w:hAnsi="Arial"/>
                <w:sz w:val="18"/>
                <w:szCs w:val="18"/>
                <w:u w:val="single"/>
              </w:rPr>
            </w:pPr>
            <w:r w:rsidDel="00000000" w:rsidR="00000000" w:rsidRPr="00000000">
              <w:rPr>
                <w:rFonts w:ascii="Arial" w:cs="Arial" w:eastAsia="Arial" w:hAnsi="Arial"/>
                <w:sz w:val="18"/>
                <w:szCs w:val="18"/>
                <w:u w:val="single"/>
                <w:rtl w:val="0"/>
              </w:rPr>
              <w:t xml:space="preserve">studia stacjonarne</w:t>
            </w:r>
          </w:p>
          <w:p w:rsidR="00000000" w:rsidDel="00000000" w:rsidP="00000000" w:rsidRDefault="00000000" w:rsidRPr="00000000" w14:paraId="0000046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1655 godz.</w:t>
            </w:r>
          </w:p>
          <w:p w:rsidR="00000000" w:rsidDel="00000000" w:rsidP="00000000" w:rsidRDefault="00000000" w:rsidRPr="00000000" w14:paraId="00000469">
            <w:pPr>
              <w:spacing w:after="0" w:before="120" w:line="240" w:lineRule="auto"/>
              <w:jc w:val="center"/>
              <w:rPr>
                <w:rFonts w:ascii="Arial" w:cs="Arial" w:eastAsia="Arial" w:hAnsi="Arial"/>
                <w:sz w:val="18"/>
                <w:szCs w:val="18"/>
                <w:u w:val="single"/>
              </w:rPr>
            </w:pPr>
            <w:r w:rsidDel="00000000" w:rsidR="00000000" w:rsidRPr="00000000">
              <w:rPr>
                <w:rFonts w:ascii="Arial" w:cs="Arial" w:eastAsia="Arial" w:hAnsi="Arial"/>
                <w:sz w:val="18"/>
                <w:szCs w:val="18"/>
                <w:u w:val="single"/>
                <w:rtl w:val="0"/>
              </w:rPr>
              <w:t xml:space="preserve">  studia niestacjonarne</w:t>
            </w:r>
          </w:p>
          <w:p w:rsidR="00000000" w:rsidDel="00000000" w:rsidP="00000000" w:rsidRDefault="00000000" w:rsidRPr="00000000" w14:paraId="0000046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1114 godz.</w:t>
            </w:r>
          </w:p>
        </w:tc>
      </w:tr>
      <w:tr>
        <w:trPr>
          <w:cantSplit w:val="0"/>
          <w:trHeight w:val="397" w:hRule="atLeast"/>
          <w:tblHeader w:val="0"/>
        </w:trPr>
        <w:tc>
          <w:tcPr>
            <w:vAlign w:val="center"/>
          </w:tcPr>
          <w:p w:rsidR="00000000" w:rsidDel="00000000" w:rsidP="00000000" w:rsidRDefault="00000000" w:rsidRPr="00000000" w14:paraId="0000046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prowadzonych z bezpośrednim udziałem nauczycieli akademickich lub innych osób prowadzących zajęcia</w:t>
            </w:r>
          </w:p>
        </w:tc>
        <w:tc>
          <w:tcPr>
            <w:vAlign w:val="center"/>
          </w:tcPr>
          <w:p w:rsidR="00000000" w:rsidDel="00000000" w:rsidP="00000000" w:rsidRDefault="00000000" w:rsidRPr="00000000" w14:paraId="0000046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66 ECTS</w:t>
            </w:r>
          </w:p>
        </w:tc>
      </w:tr>
      <w:tr>
        <w:trPr>
          <w:cantSplit w:val="0"/>
          <w:trHeight w:val="397" w:hRule="atLeast"/>
          <w:tblHeader w:val="0"/>
        </w:trPr>
        <w:tc>
          <w:tcPr>
            <w:vAlign w:val="center"/>
          </w:tcPr>
          <w:p w:rsidR="00000000" w:rsidDel="00000000" w:rsidP="00000000" w:rsidRDefault="00000000" w:rsidRPr="00000000" w14:paraId="0000046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kształtującym umiejętności praktyczne</w:t>
            </w:r>
          </w:p>
        </w:tc>
        <w:tc>
          <w:tcPr>
            <w:vAlign w:val="center"/>
          </w:tcPr>
          <w:p w:rsidR="00000000" w:rsidDel="00000000" w:rsidP="00000000" w:rsidRDefault="00000000" w:rsidRPr="00000000" w14:paraId="000004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78 ECTS</w:t>
            </w:r>
          </w:p>
        </w:tc>
      </w:tr>
      <w:tr>
        <w:trPr>
          <w:cantSplit w:val="0"/>
          <w:trHeight w:val="397" w:hRule="atLeast"/>
          <w:tblHeader w:val="0"/>
        </w:trPr>
        <w:tc>
          <w:tcPr>
            <w:vAlign w:val="center"/>
          </w:tcPr>
          <w:p w:rsidR="00000000" w:rsidDel="00000000" w:rsidP="00000000" w:rsidRDefault="00000000" w:rsidRPr="00000000" w14:paraId="0000046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vAlign w:val="center"/>
          </w:tcPr>
          <w:p w:rsidR="00000000" w:rsidDel="00000000" w:rsidP="00000000" w:rsidRDefault="00000000" w:rsidRPr="00000000" w14:paraId="000004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 ECTS</w:t>
            </w:r>
          </w:p>
        </w:tc>
      </w:tr>
      <w:tr>
        <w:trPr>
          <w:cantSplit w:val="0"/>
          <w:trHeight w:val="397" w:hRule="atLeast"/>
          <w:tblHeader w:val="0"/>
        </w:trPr>
        <w:tc>
          <w:tcPr>
            <w:vAlign w:val="center"/>
          </w:tcPr>
          <w:p w:rsidR="00000000" w:rsidDel="00000000" w:rsidP="00000000" w:rsidRDefault="00000000" w:rsidRPr="00000000" w14:paraId="0000047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do wyboru</w:t>
            </w:r>
          </w:p>
        </w:tc>
        <w:tc>
          <w:tcPr>
            <w:vAlign w:val="center"/>
          </w:tcPr>
          <w:p w:rsidR="00000000" w:rsidDel="00000000" w:rsidP="00000000" w:rsidRDefault="00000000" w:rsidRPr="00000000" w14:paraId="0000047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36 ECTS</w:t>
            </w:r>
          </w:p>
        </w:tc>
      </w:tr>
      <w:tr>
        <w:trPr>
          <w:cantSplit w:val="0"/>
          <w:trHeight w:val="397" w:hRule="atLeast"/>
          <w:tblHeader w:val="0"/>
        </w:trPr>
        <w:tc>
          <w:tcPr>
            <w:vAlign w:val="center"/>
          </w:tcPr>
          <w:p w:rsidR="00000000" w:rsidDel="00000000" w:rsidP="00000000" w:rsidRDefault="00000000" w:rsidRPr="00000000" w14:paraId="0000047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praktykom zawodowym </w:t>
            </w:r>
          </w:p>
        </w:tc>
        <w:tc>
          <w:tcPr>
            <w:vAlign w:val="center"/>
          </w:tcPr>
          <w:p w:rsidR="00000000" w:rsidDel="00000000" w:rsidP="00000000" w:rsidRDefault="00000000" w:rsidRPr="00000000" w14:paraId="0000047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ECTS</w:t>
            </w:r>
          </w:p>
        </w:tc>
      </w:tr>
      <w:tr>
        <w:trPr>
          <w:cantSplit w:val="0"/>
          <w:trHeight w:val="397" w:hRule="atLeast"/>
          <w:tblHeader w:val="0"/>
        </w:trPr>
        <w:tc>
          <w:tcPr>
            <w:vAlign w:val="center"/>
          </w:tcPr>
          <w:p w:rsidR="00000000" w:rsidDel="00000000" w:rsidP="00000000" w:rsidRDefault="00000000" w:rsidRPr="00000000" w14:paraId="0000047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 zawodowych </w:t>
            </w:r>
            <w:r w:rsidDel="00000000" w:rsidR="00000000" w:rsidRPr="00000000">
              <w:rPr>
                <w:rFonts w:ascii="Arial" w:cs="Arial" w:eastAsia="Arial" w:hAnsi="Arial"/>
                <w:color w:val="000000"/>
                <w:sz w:val="18"/>
                <w:szCs w:val="18"/>
                <w:rtl w:val="0"/>
              </w:rPr>
              <w:t xml:space="preserve">(liczba miesięcy, liczba godzin)</w:t>
            </w:r>
            <w:r w:rsidDel="00000000" w:rsidR="00000000" w:rsidRPr="00000000">
              <w:rPr>
                <w:rtl w:val="0"/>
              </w:rPr>
            </w:r>
          </w:p>
        </w:tc>
        <w:tc>
          <w:tcPr>
            <w:vAlign w:val="center"/>
          </w:tcPr>
          <w:p w:rsidR="00000000" w:rsidDel="00000000" w:rsidP="00000000" w:rsidRDefault="00000000" w:rsidRPr="00000000" w14:paraId="0000047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480 godz. / 3 miesiące</w:t>
            </w:r>
          </w:p>
        </w:tc>
      </w:tr>
      <w:tr>
        <w:trPr>
          <w:cantSplit w:val="0"/>
          <w:trHeight w:val="397" w:hRule="atLeast"/>
          <w:tblHeader w:val="0"/>
        </w:trPr>
        <w:tc>
          <w:tcPr>
            <w:vAlign w:val="center"/>
          </w:tcPr>
          <w:p w:rsidR="00000000" w:rsidDel="00000000" w:rsidP="00000000" w:rsidRDefault="00000000" w:rsidRPr="00000000" w14:paraId="0000047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przypadku stacjonarnych studiów pierwszego stopnia i jednolitych studiów magisterskich liczba godzin zajęć z wychowania fizycznego</w:t>
            </w:r>
          </w:p>
        </w:tc>
        <w:tc>
          <w:tcPr>
            <w:vAlign w:val="center"/>
          </w:tcPr>
          <w:p w:rsidR="00000000" w:rsidDel="00000000" w:rsidP="00000000" w:rsidRDefault="00000000" w:rsidRPr="00000000" w14:paraId="0000047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479">
      <w:pPr>
        <w:jc w:val="both"/>
        <w:rPr>
          <w:rFonts w:ascii="Arial" w:cs="Arial" w:eastAsia="Arial" w:hAnsi="Arial"/>
          <w:sz w:val="18"/>
          <w:szCs w:val="18"/>
        </w:rPr>
      </w:pPr>
      <w:bookmarkStart w:colFirst="0" w:colLast="0" w:name="_heading=h.tyjcwt" w:id="7"/>
      <w:bookmarkEnd w:id="7"/>
      <w:r w:rsidDel="00000000" w:rsidR="00000000" w:rsidRPr="00000000">
        <w:rPr>
          <w:rFonts w:ascii="Arial" w:cs="Arial" w:eastAsia="Arial" w:hAnsi="Arial"/>
          <w:sz w:val="18"/>
          <w:szCs w:val="18"/>
          <w:rtl w:val="0"/>
        </w:rPr>
        <w:t xml:space="preserve">*Wskazana wartość obejmuje godziny dydaktyczne (45 min.).</w:t>
      </w:r>
    </w:p>
    <w:p w:rsidR="00000000" w:rsidDel="00000000" w:rsidP="00000000" w:rsidRDefault="00000000" w:rsidRPr="00000000" w14:paraId="0000047A">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7B">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7C">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7D">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7E">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7F">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0">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1">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2">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3">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4">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85">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praktyczne</w:t>
      </w:r>
    </w:p>
    <w:tbl>
      <w:tblPr>
        <w:tblStyle w:val="Table19"/>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4"/>
        <w:gridCol w:w="2291"/>
        <w:gridCol w:w="2920"/>
        <w:gridCol w:w="1453"/>
        <w:tblGridChange w:id="0">
          <w:tblGrid>
            <w:gridCol w:w="3864"/>
            <w:gridCol w:w="2291"/>
            <w:gridCol w:w="2920"/>
            <w:gridCol w:w="1453"/>
          </w:tblGrid>
        </w:tblGridChange>
      </w:tblGrid>
      <w:tr>
        <w:trPr>
          <w:cantSplit w:val="0"/>
          <w:tblHeader w:val="0"/>
        </w:trPr>
        <w:tc>
          <w:tcPr/>
          <w:p w:rsidR="00000000" w:rsidDel="00000000" w:rsidP="00000000" w:rsidRDefault="00000000" w:rsidRPr="00000000" w14:paraId="00000486">
            <w:pPr>
              <w:spacing w:after="0" w:line="240" w:lineRule="auto"/>
              <w:jc w:val="center"/>
              <w:rPr>
                <w:rFonts w:ascii="Arial" w:cs="Arial" w:eastAsia="Arial" w:hAnsi="Arial"/>
                <w:b w:val="1"/>
                <w:sz w:val="18"/>
                <w:szCs w:val="18"/>
              </w:rPr>
            </w:pPr>
            <w:bookmarkStart w:colFirst="0" w:colLast="0" w:name="_heading=h.3dy6vkm" w:id="0"/>
            <w:bookmarkEnd w:id="0"/>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48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p w:rsidR="00000000" w:rsidDel="00000000" w:rsidP="00000000" w:rsidRDefault="00000000" w:rsidRPr="00000000" w14:paraId="0000048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48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w:t>
            </w:r>
          </w:p>
          <w:p w:rsidR="00000000" w:rsidDel="00000000" w:rsidP="00000000" w:rsidRDefault="00000000" w:rsidRPr="00000000" w14:paraId="0000048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godzin zajęć</w:t>
            </w:r>
          </w:p>
          <w:p w:rsidR="00000000" w:rsidDel="00000000" w:rsidP="00000000" w:rsidRDefault="00000000" w:rsidRPr="00000000" w14:paraId="0000048B">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48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p w:rsidR="00000000" w:rsidDel="00000000" w:rsidP="00000000" w:rsidRDefault="00000000" w:rsidRPr="00000000" w14:paraId="0000048D">
            <w:pPr>
              <w:spacing w:after="0" w:line="240" w:lineRule="auto"/>
              <w:jc w:val="center"/>
              <w:rPr>
                <w:rFonts w:ascii="Arial" w:cs="Arial" w:eastAsia="Arial" w:hAnsi="Arial"/>
                <w:b w:val="1"/>
                <w:sz w:val="18"/>
                <w:szCs w:val="18"/>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8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tc>
        <w:tc>
          <w:tcPr>
            <w:vAlign w:val="center"/>
          </w:tcPr>
          <w:p w:rsidR="00000000" w:rsidDel="00000000" w:rsidP="00000000" w:rsidRDefault="00000000" w:rsidRPr="00000000" w14:paraId="0000048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9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15/12</w:t>
            </w:r>
          </w:p>
        </w:tc>
        <w:tc>
          <w:tcPr>
            <w:vAlign w:val="center"/>
          </w:tcPr>
          <w:p w:rsidR="00000000" w:rsidDel="00000000" w:rsidP="00000000" w:rsidRDefault="00000000" w:rsidRPr="00000000" w14:paraId="0000049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49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vAlign w:val="center"/>
          </w:tcPr>
          <w:p w:rsidR="00000000" w:rsidDel="00000000" w:rsidP="00000000" w:rsidRDefault="00000000" w:rsidRPr="00000000" w14:paraId="0000049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49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60/36</w:t>
            </w:r>
          </w:p>
        </w:tc>
        <w:tc>
          <w:tcPr>
            <w:vAlign w:val="center"/>
          </w:tcPr>
          <w:p w:rsidR="00000000" w:rsidDel="00000000" w:rsidP="00000000" w:rsidRDefault="00000000" w:rsidRPr="00000000" w14:paraId="0000049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vAlign w:val="center"/>
          </w:tcPr>
          <w:p w:rsidR="00000000" w:rsidDel="00000000" w:rsidP="00000000" w:rsidRDefault="00000000" w:rsidRPr="00000000" w14:paraId="0000049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tc>
        <w:tc>
          <w:tcPr>
            <w:vAlign w:val="center"/>
          </w:tcPr>
          <w:p w:rsidR="00000000" w:rsidDel="00000000" w:rsidP="00000000" w:rsidRDefault="00000000" w:rsidRPr="00000000" w14:paraId="0000049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9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22/12</w:t>
            </w:r>
          </w:p>
        </w:tc>
        <w:tc>
          <w:tcPr>
            <w:vAlign w:val="center"/>
          </w:tcPr>
          <w:p w:rsidR="00000000" w:rsidDel="00000000" w:rsidP="00000000" w:rsidRDefault="00000000" w:rsidRPr="00000000" w14:paraId="0000049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9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tc>
        <w:tc>
          <w:tcPr>
            <w:vAlign w:val="center"/>
          </w:tcPr>
          <w:p w:rsidR="00000000" w:rsidDel="00000000" w:rsidP="00000000" w:rsidRDefault="00000000" w:rsidRPr="00000000" w14:paraId="0000049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22/12</w:t>
            </w:r>
          </w:p>
        </w:tc>
        <w:tc>
          <w:tcPr>
            <w:vAlign w:val="center"/>
          </w:tcPr>
          <w:p w:rsidR="00000000" w:rsidDel="00000000" w:rsidP="00000000" w:rsidRDefault="00000000" w:rsidRPr="00000000" w14:paraId="0000049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9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tc>
        <w:tc>
          <w:tcPr>
            <w:vAlign w:val="center"/>
          </w:tcPr>
          <w:p w:rsidR="00000000" w:rsidDel="00000000" w:rsidP="00000000" w:rsidRDefault="00000000" w:rsidRPr="00000000" w14:paraId="0000049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24/12</w:t>
            </w:r>
          </w:p>
        </w:tc>
        <w:tc>
          <w:tcPr>
            <w:vAlign w:val="center"/>
          </w:tcPr>
          <w:p w:rsidR="00000000" w:rsidDel="00000000" w:rsidP="00000000" w:rsidRDefault="00000000" w:rsidRPr="00000000" w14:paraId="000004A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A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tc>
        <w:tc>
          <w:tcPr>
            <w:vAlign w:val="center"/>
          </w:tcPr>
          <w:p w:rsidR="00000000" w:rsidDel="00000000" w:rsidP="00000000" w:rsidRDefault="00000000" w:rsidRPr="00000000" w14:paraId="000004A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A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4A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A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tc>
        <w:tc>
          <w:tcPr>
            <w:vAlign w:val="center"/>
          </w:tcPr>
          <w:p w:rsidR="00000000" w:rsidDel="00000000" w:rsidP="00000000" w:rsidRDefault="00000000" w:rsidRPr="00000000" w14:paraId="000004A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A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28/12</w:t>
            </w:r>
          </w:p>
        </w:tc>
        <w:tc>
          <w:tcPr>
            <w:vAlign w:val="center"/>
          </w:tcPr>
          <w:p w:rsidR="00000000" w:rsidDel="00000000" w:rsidP="00000000" w:rsidRDefault="00000000" w:rsidRPr="00000000" w14:paraId="000004A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A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tc>
        <w:tc>
          <w:tcPr>
            <w:vAlign w:val="center"/>
          </w:tcPr>
          <w:p w:rsidR="00000000" w:rsidDel="00000000" w:rsidP="00000000" w:rsidRDefault="00000000" w:rsidRPr="00000000" w14:paraId="000004A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A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46/16</w:t>
            </w:r>
          </w:p>
        </w:tc>
        <w:tc>
          <w:tcPr>
            <w:vAlign w:val="center"/>
          </w:tcPr>
          <w:p w:rsidR="00000000" w:rsidDel="00000000" w:rsidP="00000000" w:rsidRDefault="00000000" w:rsidRPr="00000000" w14:paraId="000004A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A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tc>
        <w:tc>
          <w:tcPr>
            <w:vAlign w:val="center"/>
          </w:tcPr>
          <w:p w:rsidR="00000000" w:rsidDel="00000000" w:rsidP="00000000" w:rsidRDefault="00000000" w:rsidRPr="00000000" w14:paraId="000004A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B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4B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B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tc>
        <w:tc>
          <w:tcPr>
            <w:vAlign w:val="center"/>
          </w:tcPr>
          <w:p w:rsidR="00000000" w:rsidDel="00000000" w:rsidP="00000000" w:rsidRDefault="00000000" w:rsidRPr="00000000" w14:paraId="000004B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35/18</w:t>
            </w:r>
          </w:p>
        </w:tc>
        <w:tc>
          <w:tcPr>
            <w:vAlign w:val="center"/>
          </w:tcPr>
          <w:p w:rsidR="00000000" w:rsidDel="00000000" w:rsidP="00000000" w:rsidRDefault="00000000" w:rsidRPr="00000000" w14:paraId="000004B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B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tc>
        <w:tc>
          <w:tcPr>
            <w:vAlign w:val="center"/>
          </w:tcPr>
          <w:p w:rsidR="00000000" w:rsidDel="00000000" w:rsidP="00000000" w:rsidRDefault="00000000" w:rsidRPr="00000000" w14:paraId="000004B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B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45/16</w:t>
            </w:r>
          </w:p>
        </w:tc>
        <w:tc>
          <w:tcPr>
            <w:vAlign w:val="center"/>
          </w:tcPr>
          <w:p w:rsidR="00000000" w:rsidDel="00000000" w:rsidP="00000000" w:rsidRDefault="00000000" w:rsidRPr="00000000" w14:paraId="000004B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r>
      <w:tr>
        <w:trPr>
          <w:cantSplit w:val="0"/>
          <w:trHeight w:val="397" w:hRule="atLeast"/>
          <w:tblHeader w:val="0"/>
        </w:trPr>
        <w:tc>
          <w:tcPr>
            <w:vAlign w:val="center"/>
          </w:tcPr>
          <w:p w:rsidR="00000000" w:rsidDel="00000000" w:rsidP="00000000" w:rsidRDefault="00000000" w:rsidRPr="00000000" w14:paraId="000004B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tc>
        <w:tc>
          <w:tcPr>
            <w:vAlign w:val="center"/>
          </w:tcPr>
          <w:p w:rsidR="00000000" w:rsidDel="00000000" w:rsidP="00000000" w:rsidRDefault="00000000" w:rsidRPr="00000000" w14:paraId="000004B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B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14/10</w:t>
            </w:r>
          </w:p>
        </w:tc>
        <w:tc>
          <w:tcPr>
            <w:vAlign w:val="center"/>
          </w:tcPr>
          <w:p w:rsidR="00000000" w:rsidDel="00000000" w:rsidP="00000000" w:rsidRDefault="00000000" w:rsidRPr="00000000" w14:paraId="000004B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4B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tc>
        <w:tc>
          <w:tcPr>
            <w:vAlign w:val="center"/>
          </w:tcPr>
          <w:p w:rsidR="00000000" w:rsidDel="00000000" w:rsidP="00000000" w:rsidRDefault="00000000" w:rsidRPr="00000000" w14:paraId="000004B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C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24/16</w:t>
            </w:r>
          </w:p>
        </w:tc>
        <w:tc>
          <w:tcPr>
            <w:vAlign w:val="center"/>
          </w:tcPr>
          <w:p w:rsidR="00000000" w:rsidDel="00000000" w:rsidP="00000000" w:rsidRDefault="00000000" w:rsidRPr="00000000" w14:paraId="000004C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C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tc>
        <w:tc>
          <w:tcPr>
            <w:vAlign w:val="center"/>
          </w:tcPr>
          <w:p w:rsidR="00000000" w:rsidDel="00000000" w:rsidP="00000000" w:rsidRDefault="00000000" w:rsidRPr="00000000" w14:paraId="000004C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C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14/10</w:t>
            </w:r>
          </w:p>
        </w:tc>
        <w:tc>
          <w:tcPr>
            <w:vAlign w:val="center"/>
          </w:tcPr>
          <w:p w:rsidR="00000000" w:rsidDel="00000000" w:rsidP="00000000" w:rsidRDefault="00000000" w:rsidRPr="00000000" w14:paraId="000004C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p w:rsidR="00000000" w:rsidDel="00000000" w:rsidP="00000000" w:rsidRDefault="00000000" w:rsidRPr="00000000" w14:paraId="000004C6">
            <w:pPr>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tc>
        <w:tc>
          <w:tcPr>
            <w:vAlign w:val="center"/>
          </w:tcPr>
          <w:p w:rsidR="00000000" w:rsidDel="00000000" w:rsidP="00000000" w:rsidRDefault="00000000" w:rsidRPr="00000000" w14:paraId="000004C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C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24/12</w:t>
            </w:r>
          </w:p>
        </w:tc>
        <w:tc>
          <w:tcPr>
            <w:vAlign w:val="center"/>
          </w:tcPr>
          <w:p w:rsidR="00000000" w:rsidDel="00000000" w:rsidP="00000000" w:rsidRDefault="00000000" w:rsidRPr="00000000" w14:paraId="000004C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C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tc>
        <w:tc>
          <w:tcPr>
            <w:vAlign w:val="center"/>
          </w:tcPr>
          <w:p w:rsidR="00000000" w:rsidDel="00000000" w:rsidP="00000000" w:rsidRDefault="00000000" w:rsidRPr="00000000" w14:paraId="000004C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C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24/16</w:t>
            </w:r>
          </w:p>
        </w:tc>
        <w:tc>
          <w:tcPr>
            <w:vAlign w:val="center"/>
          </w:tcPr>
          <w:p w:rsidR="00000000" w:rsidDel="00000000" w:rsidP="00000000" w:rsidRDefault="00000000" w:rsidRPr="00000000" w14:paraId="000004C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C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tc>
        <w:tc>
          <w:tcPr>
            <w:vAlign w:val="center"/>
          </w:tcPr>
          <w:p w:rsidR="00000000" w:rsidDel="00000000" w:rsidP="00000000" w:rsidRDefault="00000000" w:rsidRPr="00000000" w14:paraId="000004C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D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24/12</w:t>
            </w:r>
          </w:p>
        </w:tc>
        <w:tc>
          <w:tcPr>
            <w:vAlign w:val="center"/>
          </w:tcPr>
          <w:p w:rsidR="00000000" w:rsidDel="00000000" w:rsidP="00000000" w:rsidRDefault="00000000" w:rsidRPr="00000000" w14:paraId="000004D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p w:rsidR="00000000" w:rsidDel="00000000" w:rsidP="00000000" w:rsidRDefault="00000000" w:rsidRPr="00000000" w14:paraId="000004D2">
            <w:pPr>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tc>
        <w:tc>
          <w:tcPr>
            <w:vAlign w:val="center"/>
          </w:tcPr>
          <w:p w:rsidR="00000000" w:rsidDel="00000000" w:rsidP="00000000" w:rsidRDefault="00000000" w:rsidRPr="00000000" w14:paraId="000004D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D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4D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4D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tc>
        <w:tc>
          <w:tcPr>
            <w:vAlign w:val="center"/>
          </w:tcPr>
          <w:p w:rsidR="00000000" w:rsidDel="00000000" w:rsidP="00000000" w:rsidRDefault="00000000" w:rsidRPr="00000000" w14:paraId="000004D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D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4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4D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Taktyka i technika interwencji</w:t>
            </w:r>
          </w:p>
        </w:tc>
        <w:tc>
          <w:tcPr>
            <w:vAlign w:val="center"/>
          </w:tcPr>
          <w:p w:rsidR="00000000" w:rsidDel="00000000" w:rsidP="00000000" w:rsidRDefault="00000000" w:rsidRPr="00000000" w14:paraId="000004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D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24/14</w:t>
            </w:r>
          </w:p>
        </w:tc>
        <w:tc>
          <w:tcPr>
            <w:vAlign w:val="center"/>
          </w:tcPr>
          <w:p w:rsidR="00000000" w:rsidDel="00000000" w:rsidP="00000000" w:rsidRDefault="00000000" w:rsidRPr="00000000" w14:paraId="000004D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4D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tc>
        <w:tc>
          <w:tcPr>
            <w:vAlign w:val="center"/>
          </w:tcPr>
          <w:p w:rsidR="00000000" w:rsidDel="00000000" w:rsidP="00000000" w:rsidRDefault="00000000" w:rsidRPr="00000000" w14:paraId="000004D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E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28/16</w:t>
            </w:r>
          </w:p>
        </w:tc>
        <w:tc>
          <w:tcPr>
            <w:vAlign w:val="center"/>
          </w:tcPr>
          <w:p w:rsidR="00000000" w:rsidDel="00000000" w:rsidP="00000000" w:rsidRDefault="00000000" w:rsidRPr="00000000" w14:paraId="000004E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r>
      <w:tr>
        <w:trPr>
          <w:cantSplit w:val="0"/>
          <w:trHeight w:val="397" w:hRule="atLeast"/>
          <w:tblHeader w:val="0"/>
        </w:trPr>
        <w:tc>
          <w:tcPr>
            <w:vAlign w:val="center"/>
          </w:tcPr>
          <w:p w:rsidR="00000000" w:rsidDel="00000000" w:rsidP="00000000" w:rsidRDefault="00000000" w:rsidRPr="00000000" w14:paraId="000004E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publicznych w sytuacjach kryzysowych</w:t>
            </w:r>
          </w:p>
        </w:tc>
        <w:tc>
          <w:tcPr>
            <w:vAlign w:val="center"/>
          </w:tcPr>
          <w:p w:rsidR="00000000" w:rsidDel="00000000" w:rsidP="00000000" w:rsidRDefault="00000000" w:rsidRPr="00000000" w14:paraId="000004E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E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26/16</w:t>
            </w:r>
          </w:p>
        </w:tc>
        <w:tc>
          <w:tcPr>
            <w:vAlign w:val="center"/>
          </w:tcPr>
          <w:p w:rsidR="00000000" w:rsidDel="00000000" w:rsidP="00000000" w:rsidRDefault="00000000" w:rsidRPr="00000000" w14:paraId="000004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4E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Gry decyzyjne w systemie zarzadzania kryzysowego</w:t>
            </w:r>
          </w:p>
        </w:tc>
        <w:tc>
          <w:tcPr>
            <w:vAlign w:val="center"/>
          </w:tcPr>
          <w:p w:rsidR="00000000" w:rsidDel="00000000" w:rsidP="00000000" w:rsidRDefault="00000000" w:rsidRPr="00000000" w14:paraId="000004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E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40/20</w:t>
            </w:r>
          </w:p>
        </w:tc>
        <w:tc>
          <w:tcPr>
            <w:vAlign w:val="center"/>
          </w:tcPr>
          <w:p w:rsidR="00000000" w:rsidDel="00000000" w:rsidP="00000000" w:rsidRDefault="00000000" w:rsidRPr="00000000" w14:paraId="000004E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4E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 </w:t>
            </w:r>
          </w:p>
        </w:tc>
        <w:tc>
          <w:tcPr>
            <w:vAlign w:val="center"/>
          </w:tcPr>
          <w:p w:rsidR="00000000" w:rsidDel="00000000" w:rsidP="00000000" w:rsidRDefault="00000000" w:rsidRPr="00000000" w14:paraId="000004E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vAlign w:val="center"/>
          </w:tcPr>
          <w:p w:rsidR="00000000" w:rsidDel="00000000" w:rsidP="00000000" w:rsidRDefault="00000000" w:rsidRPr="00000000" w14:paraId="000004E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60/36</w:t>
            </w:r>
          </w:p>
        </w:tc>
        <w:tc>
          <w:tcPr>
            <w:vAlign w:val="center"/>
          </w:tcPr>
          <w:p w:rsidR="00000000" w:rsidDel="00000000" w:rsidP="00000000" w:rsidRDefault="00000000" w:rsidRPr="00000000" w14:paraId="000004E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vAlign w:val="center"/>
          </w:tcPr>
          <w:p w:rsidR="00000000" w:rsidDel="00000000" w:rsidP="00000000" w:rsidRDefault="00000000" w:rsidRPr="00000000" w14:paraId="000004E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Moduły do wyboru</w:t>
            </w:r>
          </w:p>
        </w:tc>
        <w:tc>
          <w:tcPr>
            <w:vAlign w:val="center"/>
          </w:tcPr>
          <w:p w:rsidR="00000000" w:rsidDel="00000000" w:rsidP="00000000" w:rsidRDefault="00000000" w:rsidRPr="00000000" w14:paraId="000004E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warsztaty</w:t>
            </w:r>
          </w:p>
        </w:tc>
        <w:tc>
          <w:tcPr>
            <w:vAlign w:val="center"/>
          </w:tcPr>
          <w:p w:rsidR="00000000" w:rsidDel="00000000" w:rsidP="00000000" w:rsidRDefault="00000000" w:rsidRPr="00000000" w14:paraId="000004F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72/36</w:t>
            </w:r>
          </w:p>
        </w:tc>
        <w:tc>
          <w:tcPr>
            <w:vAlign w:val="center"/>
          </w:tcPr>
          <w:p w:rsidR="00000000" w:rsidDel="00000000" w:rsidP="00000000" w:rsidRDefault="00000000" w:rsidRPr="00000000" w14:paraId="000004F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r>
      <w:tr>
        <w:trPr>
          <w:cantSplit w:val="0"/>
          <w:trHeight w:val="397" w:hRule="atLeast"/>
          <w:tblHeader w:val="0"/>
        </w:trPr>
        <w:tc>
          <w:tcPr>
            <w:vAlign w:val="center"/>
          </w:tcPr>
          <w:p w:rsidR="00000000" w:rsidDel="00000000" w:rsidP="00000000" w:rsidRDefault="00000000" w:rsidRPr="00000000" w14:paraId="000004F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c>
          <w:tcPr>
            <w:vAlign w:val="center"/>
          </w:tcPr>
          <w:p w:rsidR="00000000" w:rsidDel="00000000" w:rsidP="00000000" w:rsidRDefault="00000000" w:rsidRPr="00000000" w14:paraId="000004F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c>
          <w:tcPr>
            <w:vAlign w:val="center"/>
          </w:tcPr>
          <w:p w:rsidR="00000000" w:rsidDel="00000000" w:rsidP="00000000" w:rsidRDefault="00000000" w:rsidRPr="00000000" w14:paraId="000004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480/480</w:t>
            </w:r>
          </w:p>
        </w:tc>
        <w:tc>
          <w:tcPr>
            <w:vAlign w:val="center"/>
          </w:tcPr>
          <w:p w:rsidR="00000000" w:rsidDel="00000000" w:rsidP="00000000" w:rsidRDefault="00000000" w:rsidRPr="00000000" w14:paraId="000004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w:t>
            </w:r>
          </w:p>
        </w:tc>
      </w:tr>
      <w:tr>
        <w:trPr>
          <w:cantSplit w:val="0"/>
          <w:trHeight w:val="397" w:hRule="atLeast"/>
          <w:tblHeader w:val="0"/>
        </w:trPr>
        <w:tc>
          <w:tcPr>
            <w:gridSpan w:val="2"/>
            <w:vAlign w:val="center"/>
          </w:tcPr>
          <w:p w:rsidR="00000000" w:rsidDel="00000000" w:rsidP="00000000" w:rsidRDefault="00000000" w:rsidRPr="00000000" w14:paraId="000004F6">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4F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1231/888</w:t>
            </w:r>
          </w:p>
        </w:tc>
        <w:tc>
          <w:tcPr>
            <w:vAlign w:val="center"/>
          </w:tcPr>
          <w:p w:rsidR="00000000" w:rsidDel="00000000" w:rsidP="00000000" w:rsidRDefault="00000000" w:rsidRPr="00000000" w14:paraId="000004F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78</w:t>
            </w:r>
          </w:p>
        </w:tc>
      </w:tr>
    </w:tbl>
    <w:p w:rsidR="00000000" w:rsidDel="00000000" w:rsidP="00000000" w:rsidRDefault="00000000" w:rsidRPr="00000000" w14:paraId="000004FA">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FB">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które mogą być prowadzone z wykorzystaniem metod i technik kształcenia na odległość, nie więcej niż 50% liczby punktów ECTS</w:t>
      </w:r>
    </w:p>
    <w:tbl>
      <w:tblPr>
        <w:tblStyle w:val="Table20"/>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4"/>
        <w:gridCol w:w="2291"/>
        <w:gridCol w:w="2920"/>
        <w:gridCol w:w="1453"/>
        <w:tblGridChange w:id="0">
          <w:tblGrid>
            <w:gridCol w:w="3864"/>
            <w:gridCol w:w="2291"/>
            <w:gridCol w:w="2920"/>
            <w:gridCol w:w="1453"/>
          </w:tblGrid>
        </w:tblGridChange>
      </w:tblGrid>
      <w:tr>
        <w:trPr>
          <w:cantSplit w:val="0"/>
          <w:tblHeader w:val="0"/>
        </w:trPr>
        <w:tc>
          <w:tcPr/>
          <w:p w:rsidR="00000000" w:rsidDel="00000000" w:rsidP="00000000" w:rsidRDefault="00000000" w:rsidRPr="00000000" w14:paraId="000004F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4F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p w:rsidR="00000000" w:rsidDel="00000000" w:rsidP="00000000" w:rsidRDefault="00000000" w:rsidRPr="00000000" w14:paraId="000004F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4F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w:t>
            </w:r>
          </w:p>
          <w:p w:rsidR="00000000" w:rsidDel="00000000" w:rsidP="00000000" w:rsidRDefault="00000000" w:rsidRPr="00000000" w14:paraId="0000050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godzin zajęć</w:t>
            </w:r>
          </w:p>
          <w:p w:rsidR="00000000" w:rsidDel="00000000" w:rsidP="00000000" w:rsidRDefault="00000000" w:rsidRPr="00000000" w14:paraId="0000050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50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p w:rsidR="00000000" w:rsidDel="00000000" w:rsidP="00000000" w:rsidRDefault="00000000" w:rsidRPr="00000000" w14:paraId="00000503">
            <w:pPr>
              <w:spacing w:after="0" w:line="240" w:lineRule="auto"/>
              <w:jc w:val="center"/>
              <w:rPr>
                <w:rFonts w:ascii="Arial" w:cs="Arial" w:eastAsia="Arial" w:hAnsi="Arial"/>
                <w:b w:val="1"/>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0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Język obcy</w:t>
            </w:r>
            <w:r w:rsidDel="00000000" w:rsidR="00000000" w:rsidRPr="00000000">
              <w:rPr>
                <w:rtl w:val="0"/>
              </w:rPr>
            </w:r>
          </w:p>
        </w:tc>
        <w:tc>
          <w:tcPr>
            <w:vAlign w:val="center"/>
          </w:tcPr>
          <w:p w:rsidR="00000000" w:rsidDel="00000000" w:rsidP="00000000" w:rsidRDefault="00000000" w:rsidRPr="00000000" w14:paraId="0000050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ćwiczenia</w:t>
            </w:r>
            <w:r w:rsidDel="00000000" w:rsidR="00000000" w:rsidRPr="00000000">
              <w:rPr>
                <w:rtl w:val="0"/>
              </w:rPr>
            </w:r>
          </w:p>
        </w:tc>
        <w:tc>
          <w:tcPr>
            <w:vAlign w:val="center"/>
          </w:tcPr>
          <w:p w:rsidR="00000000" w:rsidDel="00000000" w:rsidP="00000000" w:rsidRDefault="00000000" w:rsidRPr="00000000" w14:paraId="0000050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60/36</w:t>
            </w:r>
            <w:r w:rsidDel="00000000" w:rsidR="00000000" w:rsidRPr="00000000">
              <w:rPr>
                <w:rtl w:val="0"/>
              </w:rPr>
            </w:r>
          </w:p>
        </w:tc>
        <w:tc>
          <w:tcPr>
            <w:vAlign w:val="center"/>
          </w:tcPr>
          <w:p w:rsidR="00000000" w:rsidDel="00000000" w:rsidP="00000000" w:rsidRDefault="00000000" w:rsidRPr="00000000" w14:paraId="0000050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4</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50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Teoria i polityka bezpieczeństwa wewnętrznego</w:t>
            </w:r>
          </w:p>
        </w:tc>
        <w:tc>
          <w:tcPr>
            <w:vAlign w:val="center"/>
          </w:tcPr>
          <w:p w:rsidR="00000000" w:rsidDel="00000000" w:rsidP="00000000" w:rsidRDefault="00000000" w:rsidRPr="00000000" w14:paraId="0000050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0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20/10</w:t>
            </w:r>
          </w:p>
        </w:tc>
        <w:tc>
          <w:tcPr>
            <w:vAlign w:val="center"/>
          </w:tcPr>
          <w:p w:rsidR="00000000" w:rsidDel="00000000" w:rsidP="00000000" w:rsidRDefault="00000000" w:rsidRPr="00000000" w14:paraId="0000050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0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bezpieczeństwa</w:t>
            </w:r>
          </w:p>
        </w:tc>
        <w:tc>
          <w:tcPr>
            <w:vAlign w:val="center"/>
          </w:tcPr>
          <w:p w:rsidR="00000000" w:rsidDel="00000000" w:rsidP="00000000" w:rsidRDefault="00000000" w:rsidRPr="00000000" w14:paraId="000005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0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20/10</w:t>
            </w:r>
          </w:p>
        </w:tc>
        <w:tc>
          <w:tcPr>
            <w:vAlign w:val="center"/>
          </w:tcPr>
          <w:p w:rsidR="00000000" w:rsidDel="00000000" w:rsidP="00000000" w:rsidRDefault="00000000" w:rsidRPr="00000000" w14:paraId="0000050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1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Wojny i konflikty zbrojne - historia i współczesność</w:t>
            </w:r>
          </w:p>
        </w:tc>
        <w:tc>
          <w:tcPr>
            <w:vAlign w:val="center"/>
          </w:tcPr>
          <w:p w:rsidR="00000000" w:rsidDel="00000000" w:rsidP="00000000" w:rsidRDefault="00000000" w:rsidRPr="00000000" w14:paraId="000005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1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20/10</w:t>
            </w:r>
          </w:p>
        </w:tc>
        <w:tc>
          <w:tcPr>
            <w:vAlign w:val="center"/>
          </w:tcPr>
          <w:p w:rsidR="00000000" w:rsidDel="00000000" w:rsidP="00000000" w:rsidRDefault="00000000" w:rsidRPr="00000000" w14:paraId="0000051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1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Prawo bezpieczeństwa państwa</w:t>
            </w:r>
          </w:p>
        </w:tc>
        <w:tc>
          <w:tcPr>
            <w:vAlign w:val="center"/>
          </w:tcPr>
          <w:p w:rsidR="00000000" w:rsidDel="00000000" w:rsidP="00000000" w:rsidRDefault="00000000" w:rsidRPr="00000000" w14:paraId="0000051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1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14/10</w:t>
            </w:r>
          </w:p>
        </w:tc>
        <w:tc>
          <w:tcPr>
            <w:vAlign w:val="center"/>
          </w:tcPr>
          <w:p w:rsidR="00000000" w:rsidDel="00000000" w:rsidP="00000000" w:rsidRDefault="00000000" w:rsidRPr="00000000" w14:paraId="0000051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1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Ochrona ludności</w:t>
            </w:r>
          </w:p>
        </w:tc>
        <w:tc>
          <w:tcPr>
            <w:vAlign w:val="center"/>
          </w:tcPr>
          <w:p w:rsidR="00000000" w:rsidDel="00000000" w:rsidP="00000000" w:rsidRDefault="00000000" w:rsidRPr="00000000" w14:paraId="000005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24/10</w:t>
            </w:r>
          </w:p>
        </w:tc>
        <w:tc>
          <w:tcPr>
            <w:vAlign w:val="center"/>
          </w:tcPr>
          <w:p w:rsidR="00000000" w:rsidDel="00000000" w:rsidP="00000000" w:rsidRDefault="00000000" w:rsidRPr="00000000" w14:paraId="0000051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1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 cyberprzestrzeni w ujęciu indywidualnym oraz instytucjonalnym</w:t>
            </w:r>
          </w:p>
        </w:tc>
        <w:tc>
          <w:tcPr>
            <w:vAlign w:val="center"/>
          </w:tcPr>
          <w:p w:rsidR="00000000" w:rsidDel="00000000" w:rsidP="00000000" w:rsidRDefault="00000000" w:rsidRPr="00000000" w14:paraId="000005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24/12</w:t>
            </w:r>
          </w:p>
        </w:tc>
        <w:tc>
          <w:tcPr>
            <w:vAlign w:val="center"/>
          </w:tcPr>
          <w:p w:rsidR="00000000" w:rsidDel="00000000" w:rsidP="00000000" w:rsidRDefault="00000000" w:rsidRPr="00000000" w14:paraId="000005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2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Geopolityczne aspekty bezpieczeństwa</w:t>
            </w:r>
          </w:p>
        </w:tc>
        <w:tc>
          <w:tcPr>
            <w:vAlign w:val="center"/>
          </w:tcPr>
          <w:p w:rsidR="00000000" w:rsidDel="00000000" w:rsidP="00000000" w:rsidRDefault="00000000" w:rsidRPr="00000000" w14:paraId="0000052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16/10</w:t>
            </w:r>
          </w:p>
        </w:tc>
        <w:tc>
          <w:tcPr>
            <w:vAlign w:val="center"/>
          </w:tcPr>
          <w:p w:rsidR="00000000" w:rsidDel="00000000" w:rsidP="00000000" w:rsidRDefault="00000000" w:rsidRPr="00000000" w14:paraId="000005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2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kryzysowe</w:t>
            </w:r>
          </w:p>
        </w:tc>
        <w:tc>
          <w:tcPr>
            <w:vAlign w:val="center"/>
          </w:tcPr>
          <w:p w:rsidR="00000000" w:rsidDel="00000000" w:rsidP="00000000" w:rsidRDefault="00000000" w:rsidRPr="00000000" w14:paraId="0000052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24/10</w:t>
            </w:r>
          </w:p>
        </w:tc>
        <w:tc>
          <w:tcPr>
            <w:vAlign w:val="center"/>
          </w:tcPr>
          <w:p w:rsidR="00000000" w:rsidDel="00000000" w:rsidP="00000000" w:rsidRDefault="00000000" w:rsidRPr="00000000" w14:paraId="0000052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2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Kryminalistyka</w:t>
            </w:r>
          </w:p>
        </w:tc>
        <w:tc>
          <w:tcPr>
            <w:vAlign w:val="center"/>
          </w:tcPr>
          <w:p w:rsidR="00000000" w:rsidDel="00000000" w:rsidP="00000000" w:rsidRDefault="00000000" w:rsidRPr="00000000" w14:paraId="000005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26/12</w:t>
            </w:r>
          </w:p>
        </w:tc>
        <w:tc>
          <w:tcPr>
            <w:vAlign w:val="center"/>
          </w:tcPr>
          <w:p w:rsidR="00000000" w:rsidDel="00000000" w:rsidP="00000000" w:rsidRDefault="00000000" w:rsidRPr="00000000" w14:paraId="0000052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r>
      <w:tr>
        <w:trPr>
          <w:cantSplit w:val="0"/>
          <w:trHeight w:val="397" w:hRule="atLeast"/>
          <w:tblHeader w:val="0"/>
        </w:trPr>
        <w:tc>
          <w:tcPr>
            <w:vAlign w:val="center"/>
          </w:tcPr>
          <w:p w:rsidR="00000000" w:rsidDel="00000000" w:rsidP="00000000" w:rsidRDefault="00000000" w:rsidRPr="00000000" w14:paraId="0000052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Ochrona danych osobowych i informacji niejawnych</w:t>
            </w:r>
          </w:p>
        </w:tc>
        <w:tc>
          <w:tcPr>
            <w:vAlign w:val="center"/>
          </w:tcPr>
          <w:p w:rsidR="00000000" w:rsidDel="00000000" w:rsidP="00000000" w:rsidRDefault="00000000" w:rsidRPr="00000000" w14:paraId="0000052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12/8</w:t>
            </w:r>
          </w:p>
        </w:tc>
        <w:tc>
          <w:tcPr>
            <w:vAlign w:val="center"/>
          </w:tcPr>
          <w:p w:rsidR="00000000" w:rsidDel="00000000" w:rsidP="00000000" w:rsidRDefault="00000000" w:rsidRPr="00000000" w14:paraId="0000052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3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Międzynarodowe mechanizmy pomocowe w sytuacjach kryzysowych</w:t>
            </w:r>
          </w:p>
        </w:tc>
        <w:tc>
          <w:tcPr>
            <w:vAlign w:val="center"/>
          </w:tcPr>
          <w:p w:rsidR="00000000" w:rsidDel="00000000" w:rsidP="00000000" w:rsidRDefault="00000000" w:rsidRPr="00000000" w14:paraId="0000053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3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53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3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Proces karny</w:t>
            </w:r>
          </w:p>
        </w:tc>
        <w:tc>
          <w:tcPr>
            <w:vAlign w:val="center"/>
          </w:tcPr>
          <w:p w:rsidR="00000000" w:rsidDel="00000000" w:rsidP="00000000" w:rsidRDefault="00000000" w:rsidRPr="00000000" w14:paraId="0000053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12/8</w:t>
            </w:r>
          </w:p>
        </w:tc>
        <w:tc>
          <w:tcPr>
            <w:vAlign w:val="center"/>
          </w:tcPr>
          <w:p w:rsidR="00000000" w:rsidDel="00000000" w:rsidP="00000000" w:rsidRDefault="00000000" w:rsidRPr="00000000" w14:paraId="000005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p w:rsidR="00000000" w:rsidDel="00000000" w:rsidP="00000000" w:rsidRDefault="00000000" w:rsidRPr="00000000" w14:paraId="0000053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Systemy bezzałogowe – teoria i praktyka</w:t>
            </w:r>
          </w:p>
        </w:tc>
        <w:tc>
          <w:tcPr>
            <w:vAlign w:val="center"/>
          </w:tcPr>
          <w:p w:rsidR="00000000" w:rsidDel="00000000" w:rsidP="00000000" w:rsidRDefault="00000000" w:rsidRPr="00000000" w14:paraId="0000053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3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18/10</w:t>
            </w:r>
          </w:p>
        </w:tc>
        <w:tc>
          <w:tcPr>
            <w:vAlign w:val="center"/>
          </w:tcPr>
          <w:p w:rsidR="00000000" w:rsidDel="00000000" w:rsidP="00000000" w:rsidRDefault="00000000" w:rsidRPr="00000000" w14:paraId="0000053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3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System polityczny RP</w:t>
            </w:r>
          </w:p>
        </w:tc>
        <w:tc>
          <w:tcPr>
            <w:vAlign w:val="center"/>
          </w:tcPr>
          <w:p w:rsidR="00000000" w:rsidDel="00000000" w:rsidP="00000000" w:rsidRDefault="00000000" w:rsidRPr="00000000" w14:paraId="000005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3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20/12</w:t>
            </w:r>
          </w:p>
        </w:tc>
        <w:tc>
          <w:tcPr>
            <w:vAlign w:val="center"/>
          </w:tcPr>
          <w:p w:rsidR="00000000" w:rsidDel="00000000" w:rsidP="00000000" w:rsidRDefault="00000000" w:rsidRPr="00000000" w14:paraId="0000053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4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Organizacja działań ratowniczych</w:t>
            </w:r>
          </w:p>
        </w:tc>
        <w:tc>
          <w:tcPr>
            <w:vAlign w:val="center"/>
          </w:tcPr>
          <w:p w:rsidR="00000000" w:rsidDel="00000000" w:rsidP="00000000" w:rsidRDefault="00000000" w:rsidRPr="00000000" w14:paraId="0000054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4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18/10</w:t>
            </w:r>
          </w:p>
        </w:tc>
        <w:tc>
          <w:tcPr>
            <w:vAlign w:val="center"/>
          </w:tcPr>
          <w:p w:rsidR="00000000" w:rsidDel="00000000" w:rsidP="00000000" w:rsidRDefault="00000000" w:rsidRPr="00000000" w14:paraId="0000054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p w:rsidR="00000000" w:rsidDel="00000000" w:rsidP="00000000" w:rsidRDefault="00000000" w:rsidRPr="00000000" w14:paraId="0000054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zarządzania kryzysowego</w:t>
            </w:r>
          </w:p>
        </w:tc>
        <w:tc>
          <w:tcPr>
            <w:vAlign w:val="center"/>
          </w:tcPr>
          <w:p w:rsidR="00000000" w:rsidDel="00000000" w:rsidP="00000000" w:rsidRDefault="00000000" w:rsidRPr="00000000" w14:paraId="0000054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4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18/10</w:t>
            </w:r>
          </w:p>
        </w:tc>
        <w:tc>
          <w:tcPr>
            <w:vAlign w:val="center"/>
          </w:tcPr>
          <w:p w:rsidR="00000000" w:rsidDel="00000000" w:rsidP="00000000" w:rsidRDefault="00000000" w:rsidRPr="00000000" w14:paraId="0000054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militarne państwa</w:t>
            </w:r>
          </w:p>
        </w:tc>
        <w:tc>
          <w:tcPr>
            <w:vAlign w:val="center"/>
          </w:tcPr>
          <w:p w:rsidR="00000000" w:rsidDel="00000000" w:rsidP="00000000" w:rsidRDefault="00000000" w:rsidRPr="00000000" w14:paraId="0000054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4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18/10</w:t>
            </w:r>
          </w:p>
        </w:tc>
        <w:tc>
          <w:tcPr>
            <w:vAlign w:val="center"/>
          </w:tcPr>
          <w:p w:rsidR="00000000" w:rsidDel="00000000" w:rsidP="00000000" w:rsidRDefault="00000000" w:rsidRPr="00000000" w14:paraId="000005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4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Szkolenie strzeleckie</w:t>
            </w:r>
          </w:p>
        </w:tc>
        <w:tc>
          <w:tcPr>
            <w:vAlign w:val="center"/>
          </w:tcPr>
          <w:p w:rsidR="00000000" w:rsidDel="00000000" w:rsidP="00000000" w:rsidRDefault="00000000" w:rsidRPr="00000000" w14:paraId="0000054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4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12/8</w:t>
            </w:r>
          </w:p>
        </w:tc>
        <w:tc>
          <w:tcPr>
            <w:vAlign w:val="center"/>
          </w:tcPr>
          <w:p w:rsidR="00000000" w:rsidDel="00000000" w:rsidP="00000000" w:rsidRDefault="00000000" w:rsidRPr="00000000" w14:paraId="0000054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0,5</w:t>
            </w:r>
          </w:p>
        </w:tc>
      </w:tr>
      <w:tr>
        <w:trPr>
          <w:cantSplit w:val="0"/>
          <w:trHeight w:val="397" w:hRule="atLeast"/>
          <w:tblHeader w:val="0"/>
        </w:trPr>
        <w:tc>
          <w:tcPr>
            <w:vAlign w:val="center"/>
          </w:tcPr>
          <w:p w:rsidR="00000000" w:rsidDel="00000000" w:rsidP="00000000" w:rsidRDefault="00000000" w:rsidRPr="00000000" w14:paraId="0000055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Rola organów administracji publicznych w sytuacjach kryzysowych</w:t>
            </w:r>
          </w:p>
        </w:tc>
        <w:tc>
          <w:tcPr>
            <w:vAlign w:val="center"/>
          </w:tcPr>
          <w:p w:rsidR="00000000" w:rsidDel="00000000" w:rsidP="00000000" w:rsidRDefault="00000000" w:rsidRPr="00000000" w14:paraId="0000055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5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22/12</w:t>
            </w:r>
          </w:p>
        </w:tc>
        <w:tc>
          <w:tcPr>
            <w:vAlign w:val="center"/>
          </w:tcPr>
          <w:p w:rsidR="00000000" w:rsidDel="00000000" w:rsidP="00000000" w:rsidRDefault="00000000" w:rsidRPr="00000000" w14:paraId="0000055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5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 </w:t>
            </w:r>
          </w:p>
        </w:tc>
        <w:tc>
          <w:tcPr>
            <w:vAlign w:val="center"/>
          </w:tcPr>
          <w:p w:rsidR="00000000" w:rsidDel="00000000" w:rsidP="00000000" w:rsidRDefault="00000000" w:rsidRPr="00000000" w14:paraId="0000055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vAlign w:val="center"/>
          </w:tcPr>
          <w:p w:rsidR="00000000" w:rsidDel="00000000" w:rsidP="00000000" w:rsidRDefault="00000000" w:rsidRPr="00000000" w14:paraId="0000055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60/36</w:t>
            </w:r>
            <w:r w:rsidDel="00000000" w:rsidR="00000000" w:rsidRPr="00000000">
              <w:rPr>
                <w:rFonts w:ascii="Arial" w:cs="Arial" w:eastAsia="Arial" w:hAnsi="Arial"/>
                <w:color w:val="ff0000"/>
                <w:sz w:val="18"/>
                <w:szCs w:val="18"/>
                <w:rtl w:val="0"/>
              </w:rPr>
              <w:t xml:space="preserve"> </w:t>
            </w:r>
            <w:r w:rsidDel="00000000" w:rsidR="00000000" w:rsidRPr="00000000">
              <w:rPr>
                <w:rtl w:val="0"/>
              </w:rPr>
            </w:r>
          </w:p>
        </w:tc>
        <w:tc>
          <w:tcPr>
            <w:vAlign w:val="center"/>
          </w:tcPr>
          <w:p w:rsidR="00000000" w:rsidDel="00000000" w:rsidP="00000000" w:rsidRDefault="00000000" w:rsidRPr="00000000" w14:paraId="0000055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vAlign w:val="center"/>
          </w:tcPr>
          <w:p w:rsidR="00000000" w:rsidDel="00000000" w:rsidP="00000000" w:rsidRDefault="00000000" w:rsidRPr="00000000" w14:paraId="0000055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Moduły do wyboru</w:t>
            </w:r>
          </w:p>
        </w:tc>
        <w:tc>
          <w:tcPr>
            <w:vAlign w:val="center"/>
          </w:tcPr>
          <w:p w:rsidR="00000000" w:rsidDel="00000000" w:rsidP="00000000" w:rsidRDefault="00000000" w:rsidRPr="00000000" w14:paraId="0000055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5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66/30</w:t>
            </w:r>
          </w:p>
        </w:tc>
        <w:tc>
          <w:tcPr>
            <w:vAlign w:val="center"/>
          </w:tcPr>
          <w:p w:rsidR="00000000" w:rsidDel="00000000" w:rsidP="00000000" w:rsidRDefault="00000000" w:rsidRPr="00000000" w14:paraId="0000055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gridSpan w:val="2"/>
          </w:tcPr>
          <w:p w:rsidR="00000000" w:rsidDel="00000000" w:rsidP="00000000" w:rsidRDefault="00000000" w:rsidRPr="00000000" w14:paraId="0000055C">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55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484/260</w:t>
            </w:r>
          </w:p>
        </w:tc>
        <w:tc>
          <w:tcPr>
            <w:vAlign w:val="center"/>
          </w:tcPr>
          <w:p w:rsidR="00000000" w:rsidDel="00000000" w:rsidP="00000000" w:rsidRDefault="00000000" w:rsidRPr="00000000" w14:paraId="0000055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r>
    </w:tbl>
    <w:p w:rsidR="00000000" w:rsidDel="00000000" w:rsidP="00000000" w:rsidRDefault="00000000" w:rsidRPr="00000000" w14:paraId="00000560">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61">
      <w:pPr>
        <w:spacing w:after="379" w:line="14.39999999999999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Zajęcia lub grupy zajęć do wyboru, nie mniej niż 30% liczby punktów ECTS</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 w:right="0" w:firstLine="0"/>
        <w:jc w:val="left"/>
        <w:rPr>
          <w:rFonts w:ascii="Arial" w:cs="Arial" w:eastAsia="Arial" w:hAnsi="Arial"/>
          <w:b w:val="1"/>
          <w:i w:val="0"/>
          <w:smallCaps w:val="0"/>
          <w:strike w:val="0"/>
          <w:color w:val="ff0000"/>
          <w:sz w:val="18"/>
          <w:szCs w:val="18"/>
          <w:u w:val="single"/>
          <w:shd w:fill="auto" w:val="clear"/>
          <w:vertAlign w:val="baseline"/>
        </w:rPr>
      </w:pPr>
      <w:r w:rsidDel="00000000" w:rsidR="00000000" w:rsidRPr="00000000">
        <w:rPr>
          <w:rtl w:val="0"/>
        </w:rPr>
      </w:r>
    </w:p>
    <w:tbl>
      <w:tblPr>
        <w:tblStyle w:val="Table21"/>
        <w:tblW w:w="964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4"/>
        <w:gridCol w:w="1991"/>
        <w:gridCol w:w="2806"/>
        <w:gridCol w:w="1735"/>
        <w:tblGridChange w:id="0">
          <w:tblGrid>
            <w:gridCol w:w="3114"/>
            <w:gridCol w:w="1991"/>
            <w:gridCol w:w="2806"/>
            <w:gridCol w:w="1735"/>
          </w:tblGrid>
        </w:tblGridChange>
      </w:tblGrid>
      <w:tr>
        <w:trPr>
          <w:cantSplit w:val="0"/>
          <w:tblHeader w:val="0"/>
        </w:trPr>
        <w:tc>
          <w:tcPr>
            <w:vAlign w:val="center"/>
          </w:tcPr>
          <w:p w:rsidR="00000000" w:rsidDel="00000000" w:rsidP="00000000" w:rsidRDefault="00000000" w:rsidRPr="00000000" w14:paraId="0000056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 grup zajęć</w:t>
            </w:r>
          </w:p>
        </w:tc>
        <w:tc>
          <w:tcPr>
            <w:vAlign w:val="center"/>
          </w:tcPr>
          <w:p w:rsidR="00000000" w:rsidDel="00000000" w:rsidP="00000000" w:rsidRDefault="00000000" w:rsidRPr="00000000" w14:paraId="0000056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 formy zajęć</w:t>
            </w:r>
          </w:p>
        </w:tc>
        <w:tc>
          <w:tcPr>
            <w:vAlign w:val="center"/>
          </w:tcPr>
          <w:p w:rsidR="00000000" w:rsidDel="00000000" w:rsidP="00000000" w:rsidRDefault="00000000" w:rsidRPr="00000000" w14:paraId="0000056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w:t>
            </w:r>
          </w:p>
          <w:p w:rsidR="00000000" w:rsidDel="00000000" w:rsidP="00000000" w:rsidRDefault="00000000" w:rsidRPr="00000000" w14:paraId="0000056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godzin zajęć</w:t>
            </w:r>
          </w:p>
          <w:p w:rsidR="00000000" w:rsidDel="00000000" w:rsidP="00000000" w:rsidRDefault="00000000" w:rsidRPr="00000000" w14:paraId="0000056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56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40" w:hRule="atLeast"/>
          <w:tblHeader w:val="0"/>
        </w:trPr>
        <w:tc>
          <w:tcPr/>
          <w:p w:rsidR="00000000" w:rsidDel="00000000" w:rsidP="00000000" w:rsidRDefault="00000000" w:rsidRPr="00000000" w14:paraId="0000056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Zwalczanie przestępczości zorganizowanej*</w:t>
            </w:r>
          </w:p>
        </w:tc>
        <w:tc>
          <w:tcPr/>
          <w:p w:rsidR="00000000" w:rsidDel="00000000" w:rsidP="00000000" w:rsidRDefault="00000000" w:rsidRPr="00000000" w14:paraId="0000056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6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6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40" w:hRule="atLeast"/>
          <w:tblHeader w:val="0"/>
        </w:trPr>
        <w:tc>
          <w:tcPr/>
          <w:p w:rsidR="00000000" w:rsidDel="00000000" w:rsidP="00000000" w:rsidRDefault="00000000" w:rsidRPr="00000000" w14:paraId="0000056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Organizacje międzynarodowe w systemie bezpieczeństwa*</w:t>
            </w:r>
          </w:p>
        </w:tc>
        <w:tc>
          <w:tcPr/>
          <w:p w:rsidR="00000000" w:rsidDel="00000000" w:rsidP="00000000" w:rsidRDefault="00000000" w:rsidRPr="00000000" w14:paraId="0000056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7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7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40" w:hRule="atLeast"/>
          <w:tblHeader w:val="0"/>
        </w:trPr>
        <w:tc>
          <w:tcPr/>
          <w:p w:rsidR="00000000" w:rsidDel="00000000" w:rsidP="00000000" w:rsidRDefault="00000000" w:rsidRPr="00000000" w14:paraId="0000057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Strategia bezpieczeństwa państwa **</w:t>
            </w:r>
          </w:p>
        </w:tc>
        <w:tc>
          <w:tcPr/>
          <w:p w:rsidR="00000000" w:rsidDel="00000000" w:rsidP="00000000" w:rsidRDefault="00000000" w:rsidRPr="00000000" w14:paraId="0000057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7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40" w:hRule="atLeast"/>
          <w:tblHeader w:val="0"/>
        </w:trPr>
        <w:tc>
          <w:tcPr/>
          <w:p w:rsidR="00000000" w:rsidDel="00000000" w:rsidP="00000000" w:rsidRDefault="00000000" w:rsidRPr="00000000" w14:paraId="0000057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Wirtualna rzeczywistość w zarządzaniu kryzysowym**</w:t>
            </w:r>
          </w:p>
        </w:tc>
        <w:tc>
          <w:tcPr/>
          <w:p w:rsidR="00000000" w:rsidDel="00000000" w:rsidP="00000000" w:rsidRDefault="00000000" w:rsidRPr="00000000" w14:paraId="0000057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7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7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40" w:hRule="atLeast"/>
          <w:tblHeader w:val="0"/>
        </w:trPr>
        <w:tc>
          <w:tcPr/>
          <w:p w:rsidR="00000000" w:rsidDel="00000000" w:rsidP="00000000" w:rsidRDefault="00000000" w:rsidRPr="00000000" w14:paraId="0000057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Systemy bezpieczeństwa wybranych państw**</w:t>
            </w:r>
          </w:p>
        </w:tc>
        <w:tc>
          <w:tcPr/>
          <w:p w:rsidR="00000000" w:rsidDel="00000000" w:rsidP="00000000" w:rsidRDefault="00000000" w:rsidRPr="00000000" w14:paraId="0000057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7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7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40" w:hRule="atLeast"/>
          <w:tblHeader w:val="0"/>
        </w:trPr>
        <w:tc>
          <w:tcPr/>
          <w:p w:rsidR="00000000" w:rsidDel="00000000" w:rsidP="00000000" w:rsidRDefault="00000000" w:rsidRPr="00000000" w14:paraId="0000057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Patologie społeczne i przestępczość nieletnich**</w:t>
            </w:r>
          </w:p>
        </w:tc>
        <w:tc>
          <w:tcPr/>
          <w:p w:rsidR="00000000" w:rsidDel="00000000" w:rsidP="00000000" w:rsidRDefault="00000000" w:rsidRPr="00000000" w14:paraId="0000057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i warsztaty</w:t>
            </w:r>
          </w:p>
        </w:tc>
        <w:tc>
          <w:tcPr/>
          <w:p w:rsidR="00000000" w:rsidDel="00000000" w:rsidP="00000000" w:rsidRDefault="00000000" w:rsidRPr="00000000" w14:paraId="0000058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46/22</w:t>
            </w:r>
          </w:p>
        </w:tc>
        <w:tc>
          <w:tcPr/>
          <w:p w:rsidR="00000000" w:rsidDel="00000000" w:rsidP="00000000" w:rsidRDefault="00000000" w:rsidRPr="00000000" w14:paraId="0000058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40" w:hRule="atLeast"/>
          <w:tblHeader w:val="0"/>
        </w:trPr>
        <w:tc>
          <w:tcPr/>
          <w:p w:rsidR="00000000" w:rsidDel="00000000" w:rsidP="00000000" w:rsidRDefault="00000000" w:rsidRPr="00000000" w14:paraId="0000058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p w:rsidR="00000000" w:rsidDel="00000000" w:rsidP="00000000" w:rsidRDefault="00000000" w:rsidRPr="00000000" w14:paraId="0000058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p w:rsidR="00000000" w:rsidDel="00000000" w:rsidP="00000000" w:rsidRDefault="00000000" w:rsidRPr="00000000" w14:paraId="0000058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60/36</w:t>
            </w:r>
          </w:p>
        </w:tc>
        <w:tc>
          <w:tcPr/>
          <w:p w:rsidR="00000000" w:rsidDel="00000000" w:rsidP="00000000" w:rsidRDefault="00000000" w:rsidRPr="00000000" w14:paraId="000005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40" w:hRule="atLeast"/>
          <w:tblHeader w:val="0"/>
        </w:trPr>
        <w:tc>
          <w:tcPr/>
          <w:p w:rsidR="00000000" w:rsidDel="00000000" w:rsidP="00000000" w:rsidRDefault="00000000" w:rsidRPr="00000000" w14:paraId="0000058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p w:rsidR="00000000" w:rsidDel="00000000" w:rsidP="00000000" w:rsidRDefault="00000000" w:rsidRPr="00000000" w14:paraId="0000058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p w:rsidR="00000000" w:rsidDel="00000000" w:rsidP="00000000" w:rsidRDefault="00000000" w:rsidRPr="00000000" w14:paraId="0000058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60/36</w:t>
            </w:r>
          </w:p>
        </w:tc>
        <w:tc>
          <w:tcPr/>
          <w:p w:rsidR="00000000" w:rsidDel="00000000" w:rsidP="00000000" w:rsidRDefault="00000000" w:rsidRPr="00000000" w14:paraId="0000058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40" w:hRule="atLeast"/>
          <w:tblHeader w:val="0"/>
        </w:trPr>
        <w:tc>
          <w:tcPr/>
          <w:p w:rsidR="00000000" w:rsidDel="00000000" w:rsidP="00000000" w:rsidRDefault="00000000" w:rsidRPr="00000000" w14:paraId="0000058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c>
          <w:tcPr/>
          <w:p w:rsidR="00000000" w:rsidDel="00000000" w:rsidP="00000000" w:rsidRDefault="00000000" w:rsidRPr="00000000" w14:paraId="0000058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c>
          <w:tcPr/>
          <w:p w:rsidR="00000000" w:rsidDel="00000000" w:rsidP="00000000" w:rsidRDefault="00000000" w:rsidRPr="00000000" w14:paraId="0000058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480/480</w:t>
            </w:r>
          </w:p>
        </w:tc>
        <w:tc>
          <w:tcPr/>
          <w:p w:rsidR="00000000" w:rsidDel="00000000" w:rsidP="00000000" w:rsidRDefault="00000000" w:rsidRPr="00000000" w14:paraId="0000058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w:t>
            </w:r>
          </w:p>
        </w:tc>
      </w:tr>
      <w:tr>
        <w:trPr>
          <w:cantSplit w:val="0"/>
          <w:trHeight w:val="340" w:hRule="atLeast"/>
          <w:tblHeader w:val="0"/>
        </w:trPr>
        <w:tc>
          <w:tcPr>
            <w:gridSpan w:val="2"/>
          </w:tcPr>
          <w:p w:rsidR="00000000" w:rsidDel="00000000" w:rsidP="00000000" w:rsidRDefault="00000000" w:rsidRPr="00000000" w14:paraId="0000058E">
            <w:pPr>
              <w:spacing w:after="0" w:line="240" w:lineRule="auto"/>
              <w:rPr>
                <w:rFonts w:ascii="Arial" w:cs="Arial" w:eastAsia="Arial" w:hAnsi="Arial"/>
                <w:sz w:val="18"/>
                <w:szCs w:val="18"/>
              </w:rPr>
            </w:pPr>
            <w:r w:rsidDel="00000000" w:rsidR="00000000" w:rsidRPr="00000000">
              <w:rPr>
                <w:rFonts w:ascii="Arial" w:cs="Arial" w:eastAsia="Arial" w:hAnsi="Arial"/>
                <w:b w:val="1"/>
                <w:sz w:val="18"/>
                <w:szCs w:val="18"/>
                <w:rtl w:val="0"/>
              </w:rPr>
              <w:t xml:space="preserve">Razem:</w:t>
            </w:r>
            <w:r w:rsidDel="00000000" w:rsidR="00000000" w:rsidRPr="00000000">
              <w:rPr>
                <w:rtl w:val="0"/>
              </w:rPr>
            </w:r>
          </w:p>
        </w:tc>
        <w:tc>
          <w:tcPr>
            <w:vAlign w:val="center"/>
          </w:tcPr>
          <w:p w:rsidR="00000000" w:rsidDel="00000000" w:rsidP="00000000" w:rsidRDefault="00000000" w:rsidRPr="00000000" w14:paraId="0000059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738/618</w:t>
            </w:r>
          </w:p>
        </w:tc>
        <w:tc>
          <w:tcPr>
            <w:vAlign w:val="center"/>
          </w:tcPr>
          <w:p w:rsidR="00000000" w:rsidDel="00000000" w:rsidP="00000000" w:rsidRDefault="00000000" w:rsidRPr="00000000" w14:paraId="0000059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36</w:t>
            </w:r>
          </w:p>
        </w:tc>
      </w:tr>
    </w:tbl>
    <w:p w:rsidR="00000000" w:rsidDel="00000000" w:rsidP="00000000" w:rsidRDefault="00000000" w:rsidRPr="00000000" w14:paraId="00000592">
      <w:pPr>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do wyboru jeden moduł</w:t>
      </w:r>
    </w:p>
    <w:p w:rsidR="00000000" w:rsidDel="00000000" w:rsidP="00000000" w:rsidRDefault="00000000" w:rsidRPr="00000000" w14:paraId="00000593">
      <w:pPr>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do wyboru dwa moduły</w:t>
      </w:r>
    </w:p>
    <w:p w:rsidR="00000000" w:rsidDel="00000000" w:rsidP="00000000" w:rsidRDefault="00000000" w:rsidRPr="00000000" w14:paraId="00000594">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95">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w:t>
      </w:r>
    </w:p>
    <w:tbl>
      <w:tblPr>
        <w:tblStyle w:val="Table22"/>
        <w:tblW w:w="614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 ECTS</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ECTS</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ECTS</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IV</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 ECTS</w:t>
            </w:r>
          </w:p>
        </w:tc>
      </w:tr>
    </w:tbl>
    <w:p w:rsidR="00000000" w:rsidDel="00000000" w:rsidP="00000000" w:rsidRDefault="00000000" w:rsidRPr="00000000" w14:paraId="000005A0">
      <w:pPr>
        <w:spacing w:befor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A1">
      <w:pPr>
        <w:rPr>
          <w:rFonts w:ascii="Times New Roman" w:cs="Times New Roman" w:eastAsia="Times New Roman" w:hAnsi="Times New Roman"/>
          <w:sz w:val="28"/>
          <w:szCs w:val="28"/>
        </w:rPr>
      </w:pPr>
      <w:r w:rsidDel="00000000" w:rsidR="00000000" w:rsidRPr="00000000">
        <w:rPr>
          <w:rtl w:val="0"/>
        </w:rPr>
      </w:r>
    </w:p>
    <w:sectPr>
      <w:footerReference r:id="rId7" w:type="default"/>
      <w:pgSz w:h="15840" w:w="12240" w:orient="portrait"/>
      <w:pgMar w:bottom="1418" w:top="1418" w:left="85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0" w:firstLine="0"/>
      </w:pPr>
      <w:rPr>
        <w:rFonts w:ascii="Arial" w:cs="Arial" w:eastAsia="Arial" w:hAnsi="Arial"/>
        <w:b w:val="0"/>
        <w:i w:val="0"/>
        <w:smallCaps w:val="0"/>
        <w:strike w:val="0"/>
        <w:color w:val="201e21"/>
        <w:sz w:val="16"/>
        <w:szCs w:val="16"/>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Pr>
      <w:lang w:val="pl-PL"/>
    </w:rPr>
  </w:style>
  <w:style w:type="paragraph" w:styleId="Nagwek1">
    <w:name w:val="heading 1"/>
    <w:basedOn w:val="Normalny"/>
    <w:link w:val="Nagwek1Znak"/>
    <w:uiPriority w:val="9"/>
    <w:qFormat w:val="1"/>
    <w:rsid w:val="0074611B"/>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ela-Siatka">
    <w:name w:val="Table Grid"/>
    <w:basedOn w:val="Standardowy"/>
    <w:uiPriority w:val="59"/>
    <w:rsid w:val="007461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kapitzlist">
    <w:name w:val="List Paragraph"/>
    <w:basedOn w:val="Normalny"/>
    <w:uiPriority w:val="34"/>
    <w:qFormat w:val="1"/>
    <w:rsid w:val="0074611B"/>
    <w:pPr>
      <w:ind w:left="720"/>
      <w:contextualSpacing w:val="1"/>
    </w:pPr>
  </w:style>
  <w:style w:type="paragraph" w:styleId="Tekstpodstawowywcity2">
    <w:name w:val="Body Text Indent 2"/>
    <w:basedOn w:val="Normalny"/>
    <w:link w:val="Tekstpodstawowywcity2Znak"/>
    <w:semiHidden w:val="1"/>
    <w:rsid w:val="0074611B"/>
    <w:pPr>
      <w:spacing w:after="0" w:line="240" w:lineRule="auto"/>
      <w:ind w:left="284" w:hanging="284"/>
      <w:jc w:val="both"/>
    </w:pPr>
    <w:rPr>
      <w:rFonts w:ascii="Times New Roman" w:cs="Times New Roman" w:eastAsia="Times New Roman" w:hAnsi="Times New Roman"/>
      <w:sz w:val="24"/>
      <w:szCs w:val="20"/>
      <w:lang w:eastAsia="pl-PL"/>
    </w:rPr>
  </w:style>
  <w:style w:type="character" w:styleId="Tekstpodstawowywcity2Znak" w:customStyle="1">
    <w:name w:val="Tekst podstawowy wcięty 2 Znak"/>
    <w:basedOn w:val="Domylnaczcionkaakapitu"/>
    <w:link w:val="Tekstpodstawowywcity2"/>
    <w:semiHidden w:val="1"/>
    <w:rsid w:val="0074611B"/>
    <w:rPr>
      <w:rFonts w:ascii="Times New Roman" w:cs="Times New Roman" w:eastAsia="Times New Roman" w:hAnsi="Times New Roman"/>
      <w:sz w:val="24"/>
      <w:szCs w:val="20"/>
      <w:lang w:eastAsia="pl-PL" w:val="pl-PL"/>
    </w:rPr>
  </w:style>
  <w:style w:type="paragraph" w:styleId="Tekstpodstawowy3">
    <w:name w:val="Body Text 3"/>
    <w:basedOn w:val="Normalny"/>
    <w:link w:val="Tekstpodstawowy3Znak"/>
    <w:uiPriority w:val="99"/>
    <w:rsid w:val="0074611B"/>
    <w:pPr>
      <w:spacing w:after="0" w:line="240" w:lineRule="auto"/>
    </w:pPr>
    <w:rPr>
      <w:rFonts w:ascii="Times New Roman" w:cs="Times New Roman" w:eastAsia="Times New Roman" w:hAnsi="Times New Roman"/>
      <w:sz w:val="24"/>
      <w:szCs w:val="20"/>
      <w:lang w:eastAsia="pl-PL"/>
    </w:rPr>
  </w:style>
  <w:style w:type="character" w:styleId="Tekstpodstawowy3Znak" w:customStyle="1">
    <w:name w:val="Tekst podstawowy 3 Znak"/>
    <w:basedOn w:val="Domylnaczcionkaakapitu"/>
    <w:link w:val="Tekstpodstawowy3"/>
    <w:uiPriority w:val="99"/>
    <w:rsid w:val="0074611B"/>
    <w:rPr>
      <w:rFonts w:ascii="Times New Roman" w:cs="Times New Roman" w:eastAsia="Times New Roman" w:hAnsi="Times New Roman"/>
      <w:sz w:val="24"/>
      <w:szCs w:val="20"/>
      <w:lang w:eastAsia="pl-PL" w:val="pl-PL"/>
    </w:rPr>
  </w:style>
  <w:style w:type="paragraph" w:styleId="Default" w:customStyle="1">
    <w:name w:val="Default"/>
    <w:rsid w:val="0074611B"/>
    <w:pPr>
      <w:autoSpaceDE w:val="0"/>
      <w:autoSpaceDN w:val="0"/>
      <w:adjustRightInd w:val="0"/>
      <w:spacing w:after="0" w:line="240" w:lineRule="auto"/>
    </w:pPr>
    <w:rPr>
      <w:rFonts w:ascii="Cambria" w:cs="Cambria" w:hAnsi="Cambria"/>
      <w:color w:val="000000"/>
      <w:sz w:val="24"/>
      <w:szCs w:val="24"/>
      <w:lang w:val="pl-PL"/>
    </w:rPr>
  </w:style>
  <w:style w:type="paragraph" w:styleId="Tekstpodstawowy">
    <w:name w:val="Body Text"/>
    <w:basedOn w:val="Normalny"/>
    <w:link w:val="TekstpodstawowyZnak"/>
    <w:unhideWhenUsed w:val="1"/>
    <w:qFormat w:val="1"/>
    <w:rsid w:val="0074611B"/>
    <w:pPr>
      <w:spacing w:after="120"/>
    </w:pPr>
  </w:style>
  <w:style w:type="character" w:styleId="TekstpodstawowyZnak" w:customStyle="1">
    <w:name w:val="Tekst podstawowy Znak"/>
    <w:basedOn w:val="Domylnaczcionkaakapitu"/>
    <w:link w:val="Tekstpodstawowy"/>
    <w:rsid w:val="0074611B"/>
    <w:rPr>
      <w:lang w:val="pl-PL"/>
    </w:rPr>
  </w:style>
  <w:style w:type="character" w:styleId="Nagwek1Znak" w:customStyle="1">
    <w:name w:val="Nagłówek 1 Znak"/>
    <w:basedOn w:val="Domylnaczcionkaakapitu"/>
    <w:link w:val="Nagwek1"/>
    <w:uiPriority w:val="9"/>
    <w:rsid w:val="0074611B"/>
    <w:rPr>
      <w:rFonts w:ascii="Times New Roman" w:cs="Times New Roman" w:eastAsia="Times New Roman" w:hAnsi="Times New Roman"/>
      <w:b w:val="1"/>
      <w:bCs w:val="1"/>
      <w:kern w:val="36"/>
      <w:sz w:val="48"/>
      <w:szCs w:val="48"/>
      <w:lang w:eastAsia="pl-PL" w:val="pl-PL"/>
    </w:rPr>
  </w:style>
  <w:style w:type="paragraph" w:styleId="Akapitzlist1" w:customStyle="1">
    <w:name w:val="Akapit z listą1"/>
    <w:basedOn w:val="Normalny"/>
    <w:rsid w:val="0074611B"/>
    <w:pPr>
      <w:spacing w:after="0" w:line="240" w:lineRule="auto"/>
      <w:ind w:left="720"/>
    </w:pPr>
    <w:rPr>
      <w:rFonts w:ascii="Times New Roman" w:cs="Times New Roman" w:eastAsia="Calibri" w:hAnsi="Times New Roman"/>
      <w:sz w:val="24"/>
      <w:szCs w:val="24"/>
      <w:lang w:eastAsia="pl-PL"/>
    </w:rPr>
  </w:style>
  <w:style w:type="paragraph" w:styleId="Bezodstpw">
    <w:name w:val="No Spacing"/>
    <w:uiPriority w:val="1"/>
    <w:qFormat w:val="1"/>
    <w:rsid w:val="0074611B"/>
    <w:pPr>
      <w:spacing w:after="0" w:line="240" w:lineRule="auto"/>
    </w:pPr>
    <w:rPr>
      <w:rFonts w:ascii="Times New Roman" w:cs="Times New Roman" w:hAnsi="Times New Roman"/>
      <w:spacing w:val="-2"/>
      <w:sz w:val="24"/>
      <w:szCs w:val="20"/>
      <w:lang w:val="pl-PL"/>
    </w:rPr>
  </w:style>
  <w:style w:type="paragraph" w:styleId="Nagwek">
    <w:name w:val="header"/>
    <w:basedOn w:val="Normalny"/>
    <w:link w:val="NagwekZnak"/>
    <w:uiPriority w:val="99"/>
    <w:unhideWhenUsed w:val="1"/>
    <w:rsid w:val="0074611B"/>
    <w:pPr>
      <w:widowControl w:val="0"/>
      <w:tabs>
        <w:tab w:val="center" w:pos="4536"/>
        <w:tab w:val="right" w:pos="9072"/>
      </w:tabs>
      <w:spacing w:after="0" w:line="240" w:lineRule="auto"/>
    </w:pPr>
  </w:style>
  <w:style w:type="character" w:styleId="NagwekZnak" w:customStyle="1">
    <w:name w:val="Nagłówek Znak"/>
    <w:basedOn w:val="Domylnaczcionkaakapitu"/>
    <w:link w:val="Nagwek"/>
    <w:uiPriority w:val="99"/>
    <w:rsid w:val="0074611B"/>
    <w:rPr>
      <w:lang w:val="pl-PL"/>
    </w:rPr>
  </w:style>
  <w:style w:type="paragraph" w:styleId="Stopka">
    <w:name w:val="footer"/>
    <w:basedOn w:val="Normalny"/>
    <w:link w:val="StopkaZnak"/>
    <w:uiPriority w:val="99"/>
    <w:unhideWhenUsed w:val="1"/>
    <w:rsid w:val="0074611B"/>
    <w:pPr>
      <w:widowControl w:val="0"/>
      <w:tabs>
        <w:tab w:val="center" w:pos="4536"/>
        <w:tab w:val="right" w:pos="9072"/>
      </w:tabs>
      <w:spacing w:after="0" w:line="240" w:lineRule="auto"/>
    </w:pPr>
  </w:style>
  <w:style w:type="character" w:styleId="StopkaZnak" w:customStyle="1">
    <w:name w:val="Stopka Znak"/>
    <w:basedOn w:val="Domylnaczcionkaakapitu"/>
    <w:link w:val="Stopka"/>
    <w:uiPriority w:val="99"/>
    <w:rsid w:val="0074611B"/>
    <w:rPr>
      <w:lang w:val="pl-PL"/>
    </w:rPr>
  </w:style>
  <w:style w:type="character" w:styleId="Pogrubienie">
    <w:name w:val="Strong"/>
    <w:basedOn w:val="Domylnaczcionkaakapitu"/>
    <w:uiPriority w:val="22"/>
    <w:qFormat w:val="1"/>
    <w:rsid w:val="0074611B"/>
    <w:rPr>
      <w:b w:val="1"/>
      <w:bCs w:val="1"/>
    </w:rPr>
  </w:style>
  <w:style w:type="character" w:styleId="FontStyle11" w:customStyle="1">
    <w:name w:val="Font Style11"/>
    <w:basedOn w:val="Domylnaczcionkaakapitu"/>
    <w:uiPriority w:val="99"/>
    <w:rsid w:val="0074611B"/>
    <w:rPr>
      <w:rFonts w:ascii="Times New Roman" w:cs="Times New Roman" w:hAnsi="Times New Roman"/>
      <w:smallCaps w:val="1"/>
      <w:spacing w:val="10"/>
      <w:sz w:val="32"/>
      <w:szCs w:val="32"/>
    </w:rPr>
  </w:style>
  <w:style w:type="paragraph" w:styleId="NormalnyWeb">
    <w:name w:val="Normal (Web)"/>
    <w:basedOn w:val="Normalny"/>
    <w:uiPriority w:val="99"/>
    <w:unhideWhenUsed w:val="1"/>
    <w:rsid w:val="0074611B"/>
    <w:pPr>
      <w:spacing w:after="100" w:afterAutospacing="1" w:before="100" w:beforeAutospacing="1" w:line="240" w:lineRule="auto"/>
    </w:pPr>
    <w:rPr>
      <w:rFonts w:ascii="Times New Roman" w:cs="Times New Roman" w:eastAsia="Times New Roman" w:hAnsi="Times New Roman"/>
      <w:sz w:val="24"/>
      <w:szCs w:val="24"/>
      <w:lang w:eastAsia="pl-PL"/>
    </w:rPr>
  </w:style>
  <w:style w:type="paragraph" w:styleId="Tekstdymka">
    <w:name w:val="Balloon Text"/>
    <w:basedOn w:val="Normalny"/>
    <w:link w:val="TekstdymkaZnak"/>
    <w:uiPriority w:val="99"/>
    <w:semiHidden w:val="1"/>
    <w:unhideWhenUsed w:val="1"/>
    <w:rsid w:val="004C737F"/>
    <w:pPr>
      <w:spacing w:after="0"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4C737F"/>
    <w:rPr>
      <w:rFonts w:ascii="Segoe UI" w:cs="Segoe UI" w:hAnsi="Segoe UI"/>
      <w:sz w:val="18"/>
      <w:szCs w:val="18"/>
      <w:lang w:val="pl-PL"/>
    </w:rPr>
  </w:style>
  <w:style w:type="paragraph" w:styleId="HTML-wstpniesformatowany">
    <w:name w:val="HTML Preformatted"/>
    <w:basedOn w:val="Normalny"/>
    <w:link w:val="HTML-wstpniesformatowanyZnak"/>
    <w:uiPriority w:val="99"/>
    <w:unhideWhenUsed w:val="1"/>
    <w:rsid w:val="005E6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lang w:eastAsia="pl-PL"/>
    </w:rPr>
  </w:style>
  <w:style w:type="character" w:styleId="HTML-wstpniesformatowanyZnak" w:customStyle="1">
    <w:name w:val="HTML - wstępnie sformatowany Znak"/>
    <w:basedOn w:val="Domylnaczcionkaakapitu"/>
    <w:link w:val="HTML-wstpniesformatowany"/>
    <w:uiPriority w:val="99"/>
    <w:rsid w:val="005E6115"/>
    <w:rPr>
      <w:rFonts w:ascii="Courier New" w:cs="Courier New" w:eastAsia="Times New Roman" w:hAnsi="Courier New"/>
      <w:sz w:val="20"/>
      <w:szCs w:val="20"/>
      <w:lang w:eastAsia="pl-PL" w:val="pl-PL"/>
    </w:rPr>
  </w:style>
  <w:style w:type="paragraph" w:styleId="Style4" w:customStyle="1">
    <w:name w:val="Style4"/>
    <w:basedOn w:val="Normalny"/>
    <w:uiPriority w:val="99"/>
    <w:rsid w:val="00E4387A"/>
    <w:pPr>
      <w:widowControl w:val="0"/>
      <w:autoSpaceDE w:val="0"/>
      <w:autoSpaceDN w:val="0"/>
      <w:adjustRightInd w:val="0"/>
      <w:spacing w:after="0" w:line="240" w:lineRule="exact"/>
    </w:pPr>
    <w:rPr>
      <w:rFonts w:ascii="Calibri" w:cs="Calibri" w:hAnsi="Calibri" w:eastAsiaTheme="minorEastAsia"/>
      <w:sz w:val="24"/>
      <w:szCs w:val="24"/>
      <w:lang w:eastAsia="pl-PL"/>
    </w:rPr>
  </w:style>
  <w:style w:type="character" w:styleId="FontStyle12" w:customStyle="1">
    <w:name w:val="Font Style12"/>
    <w:basedOn w:val="Domylnaczcionkaakapitu"/>
    <w:uiPriority w:val="99"/>
    <w:rsid w:val="00E4387A"/>
    <w:rPr>
      <w:rFonts w:ascii="Calibri" w:cs="Calibri" w:hAnsi="Calibri"/>
      <w:sz w:val="18"/>
      <w:szCs w:val="18"/>
    </w:rPr>
  </w:style>
  <w:style w:type="character" w:styleId="Podpistabeli" w:customStyle="1">
    <w:name w:val="Podpis tabeli_"/>
    <w:basedOn w:val="Domylnaczcionkaakapitu"/>
    <w:link w:val="Podpistabeli0"/>
    <w:rsid w:val="00B6537A"/>
    <w:rPr>
      <w:rFonts w:ascii="Arial" w:cs="Arial" w:eastAsia="Arial" w:hAnsi="Arial"/>
      <w:color w:val="201e21"/>
      <w:sz w:val="18"/>
      <w:szCs w:val="18"/>
    </w:rPr>
  </w:style>
  <w:style w:type="character" w:styleId="Inne" w:customStyle="1">
    <w:name w:val="Inne_"/>
    <w:basedOn w:val="Domylnaczcionkaakapitu"/>
    <w:link w:val="Inne0"/>
    <w:rsid w:val="00B6537A"/>
    <w:rPr>
      <w:rFonts w:ascii="Arial" w:cs="Arial" w:eastAsia="Arial" w:hAnsi="Arial"/>
      <w:color w:val="201e21"/>
      <w:sz w:val="18"/>
      <w:szCs w:val="18"/>
    </w:rPr>
  </w:style>
  <w:style w:type="paragraph" w:styleId="Podpistabeli0" w:customStyle="1">
    <w:name w:val="Podpis tabeli"/>
    <w:basedOn w:val="Normalny"/>
    <w:link w:val="Podpistabeli"/>
    <w:rsid w:val="00B6537A"/>
    <w:pPr>
      <w:widowControl w:val="0"/>
      <w:spacing w:after="0" w:line="240" w:lineRule="auto"/>
    </w:pPr>
    <w:rPr>
      <w:rFonts w:ascii="Arial" w:cs="Arial" w:eastAsia="Arial" w:hAnsi="Arial"/>
      <w:color w:val="201e21"/>
      <w:sz w:val="18"/>
      <w:szCs w:val="18"/>
      <w:lang w:val="en-US"/>
    </w:rPr>
  </w:style>
  <w:style w:type="paragraph" w:styleId="Inne0" w:customStyle="1">
    <w:name w:val="Inne"/>
    <w:basedOn w:val="Normalny"/>
    <w:link w:val="Inne"/>
    <w:rsid w:val="00B6537A"/>
    <w:pPr>
      <w:widowControl w:val="0"/>
      <w:spacing w:after="0" w:line="240" w:lineRule="auto"/>
    </w:pPr>
    <w:rPr>
      <w:rFonts w:ascii="Arial" w:cs="Arial" w:eastAsia="Arial" w:hAnsi="Arial"/>
      <w:color w:val="201e21"/>
      <w:sz w:val="18"/>
      <w:szCs w:val="18"/>
      <w:lang w:val="en-US"/>
    </w:rPr>
  </w:style>
  <w:style w:type="character" w:styleId="Teksttreci2" w:customStyle="1">
    <w:name w:val="Tekst treści (2)_"/>
    <w:basedOn w:val="Domylnaczcionkaakapitu"/>
    <w:link w:val="Teksttreci20"/>
    <w:rsid w:val="00D452D4"/>
    <w:rPr>
      <w:rFonts w:ascii="Arial" w:cs="Arial" w:eastAsia="Arial" w:hAnsi="Arial"/>
      <w:color w:val="201e21"/>
      <w:sz w:val="16"/>
      <w:szCs w:val="16"/>
    </w:rPr>
  </w:style>
  <w:style w:type="paragraph" w:styleId="Teksttreci20" w:customStyle="1">
    <w:name w:val="Tekst treści (2)"/>
    <w:basedOn w:val="Normalny"/>
    <w:link w:val="Teksttreci2"/>
    <w:rsid w:val="00D452D4"/>
    <w:pPr>
      <w:widowControl w:val="0"/>
      <w:spacing w:after="0" w:line="276" w:lineRule="auto"/>
      <w:ind w:left="360" w:hanging="360"/>
    </w:pPr>
    <w:rPr>
      <w:rFonts w:ascii="Arial" w:cs="Arial" w:eastAsia="Arial" w:hAnsi="Arial"/>
      <w:color w:val="201e21"/>
      <w:sz w:val="16"/>
      <w:szCs w:val="16"/>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70.0" w:type="dxa"/>
        <w:bottom w:w="0.0" w:type="dxa"/>
        <w:right w:w="70.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S8F04S/uoi7eEh6jUUUgqy/I/w==">CgMxLjAyCWguM2R5NnZrbTIKaWQuNGQzNG9nODIIaC5namRneHMyCWguMzBqMHpsbDIJaC4xZm9iOXRlMgloLjN6bnlzaDcyCWguMmV0OTJwMDIIaC50eWpjd3QyCWguM2R5NnZrbTgAciExU2pZTWpwVG5QdzIwQlJUUDk2TklxempuOFFFbEY5MEg=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2022-06-10T11:11:00Z</dcterms:created>
  <dc:creator>JAN Kowalski</dc:creator>
</cp:coreProperties>
</file>